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49FD" w14:textId="77777777" w:rsidR="00B554EE" w:rsidRDefault="009A71F5" w:rsidP="009A71F5">
      <w:pPr>
        <w:pStyle w:val="NormalWeb"/>
        <w:spacing w:before="0" w:beforeAutospacing="0" w:after="0" w:afterAutospacing="0"/>
        <w:jc w:val="center"/>
        <w:rPr>
          <w:rFonts w:ascii="Arial" w:hAnsi="Arial" w:cs="Arial"/>
          <w:b/>
          <w:noProof/>
          <w:sz w:val="20"/>
          <w:szCs w:val="20"/>
        </w:rPr>
      </w:pPr>
      <w:bookmarkStart w:id="0" w:name="_GoBack"/>
      <w:bookmarkEnd w:id="0"/>
      <w:r w:rsidRPr="00857176">
        <w:rPr>
          <w:rFonts w:ascii="Arial" w:hAnsi="Arial" w:cs="Arial"/>
          <w:b/>
          <w:noProof/>
          <w:sz w:val="20"/>
          <w:szCs w:val="20"/>
        </w:rPr>
        <w:t>Taylor &amp; Francis</w:t>
      </w:r>
      <w:r w:rsidR="00B60DE0">
        <w:rPr>
          <w:rFonts w:ascii="Arial" w:hAnsi="Arial" w:cs="Arial"/>
          <w:b/>
          <w:noProof/>
          <w:sz w:val="20"/>
          <w:szCs w:val="20"/>
        </w:rPr>
        <w:t xml:space="preserve"> </w:t>
      </w:r>
      <w:r w:rsidR="00D971F0">
        <w:rPr>
          <w:rFonts w:ascii="Arial" w:hAnsi="Arial" w:cs="Arial" w:hint="eastAsia"/>
          <w:b/>
          <w:noProof/>
          <w:sz w:val="20"/>
          <w:szCs w:val="20"/>
        </w:rPr>
        <w:t>2020</w:t>
      </w:r>
      <w:r w:rsidR="00B60DE0">
        <w:rPr>
          <w:rFonts w:ascii="Arial" w:hAnsi="Arial" w:cs="Arial" w:hint="eastAsia"/>
          <w:b/>
          <w:noProof/>
          <w:sz w:val="20"/>
          <w:szCs w:val="20"/>
        </w:rPr>
        <w:t>年</w:t>
      </w:r>
      <w:r w:rsidR="00B554EE">
        <w:rPr>
          <w:rFonts w:ascii="Arial" w:hAnsi="Arial" w:cs="Arial" w:hint="eastAsia"/>
          <w:b/>
          <w:noProof/>
          <w:sz w:val="20"/>
          <w:szCs w:val="20"/>
        </w:rPr>
        <w:t>秋季数据库平台</w:t>
      </w:r>
    </w:p>
    <w:p w14:paraId="4F0D6231" w14:textId="5C002A9A" w:rsidR="009A71F5" w:rsidRPr="00857176" w:rsidRDefault="00B554EE" w:rsidP="009A71F5">
      <w:pPr>
        <w:pStyle w:val="NormalWeb"/>
        <w:spacing w:before="0" w:beforeAutospacing="0" w:after="0" w:afterAutospacing="0"/>
        <w:jc w:val="center"/>
        <w:rPr>
          <w:rFonts w:ascii="Arial" w:hAnsi="Arial" w:cs="Arial"/>
          <w:b/>
          <w:noProof/>
          <w:sz w:val="20"/>
          <w:szCs w:val="20"/>
        </w:rPr>
      </w:pPr>
      <w:r>
        <w:rPr>
          <w:rFonts w:ascii="Arial" w:hAnsi="Arial" w:cs="Arial" w:hint="eastAsia"/>
          <w:b/>
          <w:noProof/>
          <w:sz w:val="20"/>
          <w:szCs w:val="20"/>
        </w:rPr>
        <w:t>在线</w:t>
      </w:r>
      <w:r w:rsidR="009A71F5" w:rsidRPr="00857176">
        <w:rPr>
          <w:rFonts w:ascii="Arial" w:hAnsi="Arial" w:cs="Arial"/>
          <w:b/>
          <w:noProof/>
          <w:sz w:val="20"/>
          <w:szCs w:val="20"/>
        </w:rPr>
        <w:t>网络课程表</w:t>
      </w:r>
      <w:r w:rsidR="00EB6EED">
        <w:rPr>
          <w:rFonts w:ascii="Arial" w:hAnsi="Arial" w:cs="Arial" w:hint="eastAsia"/>
          <w:b/>
          <w:noProof/>
          <w:sz w:val="20"/>
          <w:szCs w:val="20"/>
        </w:rPr>
        <w:t>(</w:t>
      </w:r>
      <w:r>
        <w:rPr>
          <w:rFonts w:ascii="Arial" w:hAnsi="Arial" w:cs="Arial" w:hint="eastAsia"/>
          <w:b/>
          <w:noProof/>
          <w:sz w:val="20"/>
          <w:szCs w:val="20"/>
        </w:rPr>
        <w:t>10</w:t>
      </w:r>
      <w:r w:rsidR="00EB6EED">
        <w:rPr>
          <w:rFonts w:ascii="Arial" w:hAnsi="Arial" w:cs="Arial" w:hint="eastAsia"/>
          <w:b/>
          <w:noProof/>
          <w:sz w:val="20"/>
          <w:szCs w:val="20"/>
        </w:rPr>
        <w:t>月</w:t>
      </w:r>
      <w:r w:rsidR="00EB6EED">
        <w:rPr>
          <w:rFonts w:ascii="Arial" w:hAnsi="Arial" w:cs="Arial" w:hint="eastAsia"/>
          <w:b/>
          <w:noProof/>
          <w:sz w:val="20"/>
          <w:szCs w:val="20"/>
        </w:rPr>
        <w:t>)</w:t>
      </w:r>
    </w:p>
    <w:p w14:paraId="4F7CC4BF" w14:textId="77777777" w:rsidR="009A71F5" w:rsidRPr="00857176" w:rsidRDefault="009A71F5" w:rsidP="009A71F5">
      <w:pPr>
        <w:pStyle w:val="NormalWeb"/>
        <w:spacing w:before="0" w:beforeAutospacing="0" w:after="0" w:afterAutospacing="0"/>
        <w:jc w:val="center"/>
        <w:rPr>
          <w:rFonts w:ascii="Arial" w:hAnsi="Arial" w:cs="Arial"/>
          <w:noProof/>
          <w:sz w:val="20"/>
          <w:szCs w:val="20"/>
        </w:rPr>
      </w:pPr>
    </w:p>
    <w:p w14:paraId="6B75376F" w14:textId="5C36867A" w:rsidR="00990AAC" w:rsidRPr="00171548" w:rsidRDefault="00171548" w:rsidP="00990AAC">
      <w:pPr>
        <w:pStyle w:val="NormalWeb"/>
        <w:spacing w:before="0" w:beforeAutospacing="0" w:after="0" w:afterAutospacing="0"/>
        <w:rPr>
          <w:rFonts w:ascii="Arial" w:hAnsi="Arial" w:cs="Arial"/>
          <w:b/>
          <w:bCs/>
          <w:sz w:val="20"/>
          <w:szCs w:val="20"/>
        </w:rPr>
      </w:pPr>
      <w:r w:rsidRPr="00171548">
        <w:rPr>
          <w:rFonts w:ascii="Arial" w:hAnsi="Arial" w:cs="Arial" w:hint="eastAsia"/>
          <w:b/>
          <w:bCs/>
          <w:sz w:val="20"/>
          <w:szCs w:val="20"/>
        </w:rPr>
        <w:t>课程安排：</w:t>
      </w:r>
    </w:p>
    <w:tbl>
      <w:tblPr>
        <w:tblStyle w:val="TableGrid"/>
        <w:tblW w:w="0" w:type="auto"/>
        <w:tblLook w:val="04A0" w:firstRow="1" w:lastRow="0" w:firstColumn="1" w:lastColumn="0" w:noHBand="0" w:noVBand="1"/>
      </w:tblPr>
      <w:tblGrid>
        <w:gridCol w:w="645"/>
        <w:gridCol w:w="1150"/>
        <w:gridCol w:w="3510"/>
        <w:gridCol w:w="1360"/>
        <w:gridCol w:w="1631"/>
      </w:tblGrid>
      <w:tr w:rsidR="00F51C47" w:rsidRPr="00B554EE" w14:paraId="0F68DCA9" w14:textId="6682A293" w:rsidTr="00B554EE">
        <w:trPr>
          <w:trHeight w:val="359"/>
        </w:trPr>
        <w:tc>
          <w:tcPr>
            <w:tcW w:w="8296" w:type="dxa"/>
            <w:gridSpan w:val="5"/>
            <w:vAlign w:val="center"/>
          </w:tcPr>
          <w:p w14:paraId="3CA3C6B5" w14:textId="634F6678" w:rsidR="00F51C47" w:rsidRPr="00B554EE" w:rsidRDefault="00F51C47" w:rsidP="00B554EE">
            <w:pPr>
              <w:pStyle w:val="Default"/>
              <w:jc w:val="center"/>
              <w:rPr>
                <w:rFonts w:asciiTheme="minorEastAsia" w:eastAsiaTheme="minorEastAsia" w:hAnsiTheme="minorEastAsia"/>
                <w:b/>
                <w:bCs/>
                <w:sz w:val="20"/>
                <w:szCs w:val="20"/>
              </w:rPr>
            </w:pPr>
            <w:r w:rsidRPr="00B554EE">
              <w:rPr>
                <w:rFonts w:asciiTheme="minorEastAsia" w:eastAsiaTheme="minorEastAsia" w:hAnsiTheme="minorEastAsia"/>
                <w:b/>
                <w:bCs/>
                <w:sz w:val="20"/>
                <w:szCs w:val="20"/>
              </w:rPr>
              <w:t>2020</w:t>
            </w:r>
            <w:r w:rsidRPr="00B554EE">
              <w:rPr>
                <w:rFonts w:asciiTheme="minorEastAsia" w:eastAsiaTheme="minorEastAsia" w:hAnsiTheme="minorEastAsia" w:hint="eastAsia"/>
                <w:b/>
                <w:bCs/>
                <w:sz w:val="20"/>
                <w:szCs w:val="20"/>
              </w:rPr>
              <w:t>年秋季</w:t>
            </w:r>
            <w:r w:rsidR="00B554EE" w:rsidRPr="00B554EE">
              <w:rPr>
                <w:rFonts w:asciiTheme="minorEastAsia" w:eastAsiaTheme="minorEastAsia" w:hAnsiTheme="minorEastAsia" w:hint="eastAsia"/>
                <w:b/>
                <w:bCs/>
                <w:sz w:val="20"/>
                <w:szCs w:val="20"/>
              </w:rPr>
              <w:t>数据库</w:t>
            </w:r>
            <w:r w:rsidRPr="00B554EE">
              <w:rPr>
                <w:rFonts w:asciiTheme="minorEastAsia" w:eastAsiaTheme="minorEastAsia" w:hAnsiTheme="minorEastAsia" w:hint="eastAsia"/>
                <w:b/>
                <w:bCs/>
                <w:sz w:val="20"/>
                <w:szCs w:val="20"/>
              </w:rPr>
              <w:t>平台</w:t>
            </w:r>
            <w:r w:rsidR="00B554EE" w:rsidRPr="00B554EE">
              <w:rPr>
                <w:rFonts w:asciiTheme="minorEastAsia" w:eastAsiaTheme="minorEastAsia" w:hAnsiTheme="minorEastAsia" w:hint="eastAsia"/>
                <w:b/>
                <w:bCs/>
                <w:sz w:val="20"/>
                <w:szCs w:val="20"/>
              </w:rPr>
              <w:t>在线</w:t>
            </w:r>
            <w:r w:rsidRPr="00B554EE">
              <w:rPr>
                <w:rFonts w:asciiTheme="minorEastAsia" w:eastAsiaTheme="minorEastAsia" w:hAnsiTheme="minorEastAsia" w:hint="eastAsia"/>
                <w:b/>
                <w:bCs/>
                <w:sz w:val="20"/>
                <w:szCs w:val="20"/>
              </w:rPr>
              <w:t>培训</w:t>
            </w:r>
          </w:p>
        </w:tc>
      </w:tr>
      <w:tr w:rsidR="009516AA" w:rsidRPr="00B554EE" w14:paraId="5F71583A" w14:textId="720AD768" w:rsidTr="00171548">
        <w:trPr>
          <w:trHeight w:val="350"/>
        </w:trPr>
        <w:tc>
          <w:tcPr>
            <w:tcW w:w="645" w:type="dxa"/>
            <w:vAlign w:val="center"/>
          </w:tcPr>
          <w:p w14:paraId="44E5F977" w14:textId="33BA76E3" w:rsidR="00F51C47" w:rsidRPr="00171548" w:rsidRDefault="00F51C47" w:rsidP="00B554EE">
            <w:pPr>
              <w:pStyle w:val="NormalWeb"/>
              <w:spacing w:before="0" w:beforeAutospacing="0" w:after="0" w:afterAutospacing="0"/>
              <w:jc w:val="center"/>
              <w:rPr>
                <w:rFonts w:asciiTheme="minorEastAsia" w:hAnsiTheme="minorEastAsia" w:cs="Arial"/>
                <w:b/>
                <w:bCs/>
                <w:sz w:val="20"/>
                <w:szCs w:val="20"/>
              </w:rPr>
            </w:pPr>
            <w:r w:rsidRPr="00171548">
              <w:rPr>
                <w:rFonts w:asciiTheme="minorEastAsia" w:hAnsiTheme="minorEastAsia" w:cs="Arial" w:hint="eastAsia"/>
                <w:b/>
                <w:bCs/>
                <w:sz w:val="20"/>
                <w:szCs w:val="20"/>
              </w:rPr>
              <w:t>场次</w:t>
            </w:r>
          </w:p>
        </w:tc>
        <w:tc>
          <w:tcPr>
            <w:tcW w:w="1150" w:type="dxa"/>
            <w:vAlign w:val="center"/>
          </w:tcPr>
          <w:p w14:paraId="45A01B4E" w14:textId="47121887" w:rsidR="00F51C47" w:rsidRPr="00171548" w:rsidRDefault="00F51C47" w:rsidP="00B554EE">
            <w:pPr>
              <w:pStyle w:val="NormalWeb"/>
              <w:spacing w:before="0" w:beforeAutospacing="0" w:after="0" w:afterAutospacing="0"/>
              <w:jc w:val="center"/>
              <w:rPr>
                <w:rFonts w:asciiTheme="minorEastAsia" w:hAnsiTheme="minorEastAsia" w:cs="Arial"/>
                <w:b/>
                <w:bCs/>
                <w:sz w:val="20"/>
                <w:szCs w:val="20"/>
              </w:rPr>
            </w:pPr>
            <w:r w:rsidRPr="00171548">
              <w:rPr>
                <w:rFonts w:asciiTheme="minorEastAsia" w:hAnsiTheme="minorEastAsia" w:cs="Arial" w:hint="eastAsia"/>
                <w:b/>
                <w:bCs/>
                <w:sz w:val="20"/>
                <w:szCs w:val="20"/>
              </w:rPr>
              <w:t>课程名称</w:t>
            </w:r>
          </w:p>
        </w:tc>
        <w:tc>
          <w:tcPr>
            <w:tcW w:w="3510" w:type="dxa"/>
            <w:vAlign w:val="center"/>
          </w:tcPr>
          <w:p w14:paraId="2A444758" w14:textId="6F6AA92A" w:rsidR="00F51C47" w:rsidRPr="00171548" w:rsidRDefault="00F51C47" w:rsidP="00B554EE">
            <w:pPr>
              <w:pStyle w:val="NormalWeb"/>
              <w:spacing w:before="0" w:beforeAutospacing="0" w:after="0" w:afterAutospacing="0"/>
              <w:jc w:val="center"/>
              <w:rPr>
                <w:rFonts w:asciiTheme="minorEastAsia" w:hAnsiTheme="minorEastAsia" w:cs="Arial"/>
                <w:b/>
                <w:bCs/>
                <w:sz w:val="20"/>
                <w:szCs w:val="20"/>
              </w:rPr>
            </w:pPr>
            <w:r w:rsidRPr="00171548">
              <w:rPr>
                <w:rFonts w:asciiTheme="minorEastAsia" w:hAnsiTheme="minorEastAsia" w:cs="Arial" w:hint="eastAsia"/>
                <w:b/>
                <w:bCs/>
                <w:sz w:val="20"/>
                <w:szCs w:val="20"/>
              </w:rPr>
              <w:t>内容介绍</w:t>
            </w:r>
          </w:p>
        </w:tc>
        <w:tc>
          <w:tcPr>
            <w:tcW w:w="1360" w:type="dxa"/>
            <w:vAlign w:val="center"/>
          </w:tcPr>
          <w:p w14:paraId="1871C3CD" w14:textId="3F93E0CB" w:rsidR="00F51C47" w:rsidRPr="00171548" w:rsidRDefault="00F51C47" w:rsidP="00B554EE">
            <w:pPr>
              <w:pStyle w:val="Default"/>
              <w:jc w:val="center"/>
              <w:rPr>
                <w:rFonts w:asciiTheme="minorEastAsia" w:eastAsiaTheme="minorEastAsia" w:hAnsiTheme="minorEastAsia"/>
                <w:b/>
                <w:bCs/>
                <w:sz w:val="20"/>
                <w:szCs w:val="20"/>
              </w:rPr>
            </w:pPr>
            <w:r w:rsidRPr="00171548">
              <w:rPr>
                <w:rFonts w:asciiTheme="minorEastAsia" w:eastAsiaTheme="minorEastAsia" w:hAnsiTheme="minorEastAsia" w:hint="eastAsia"/>
                <w:b/>
                <w:bCs/>
                <w:sz w:val="20"/>
                <w:szCs w:val="20"/>
              </w:rPr>
              <w:t>培训时间</w:t>
            </w:r>
          </w:p>
        </w:tc>
        <w:tc>
          <w:tcPr>
            <w:tcW w:w="1631" w:type="dxa"/>
            <w:vAlign w:val="center"/>
          </w:tcPr>
          <w:p w14:paraId="24F69FD4" w14:textId="7400500C" w:rsidR="00F51C47" w:rsidRPr="00D47176" w:rsidRDefault="00B554EE" w:rsidP="00D47176">
            <w:pPr>
              <w:pStyle w:val="NormalWeb"/>
              <w:spacing w:before="0" w:beforeAutospacing="0" w:after="0" w:afterAutospacing="0"/>
              <w:jc w:val="center"/>
              <w:rPr>
                <w:rFonts w:asciiTheme="minorEastAsia" w:hAnsiTheme="minorEastAsia" w:cs="Arial"/>
                <w:b/>
                <w:bCs/>
                <w:sz w:val="20"/>
                <w:szCs w:val="20"/>
              </w:rPr>
            </w:pPr>
            <w:r w:rsidRPr="00D47176">
              <w:rPr>
                <w:rFonts w:asciiTheme="minorEastAsia" w:hAnsiTheme="minorEastAsia" w:cs="Arial" w:hint="eastAsia"/>
                <w:b/>
                <w:bCs/>
                <w:sz w:val="20"/>
                <w:szCs w:val="20"/>
              </w:rPr>
              <w:t>腾讯</w:t>
            </w:r>
            <w:r w:rsidR="00F51C47" w:rsidRPr="00D47176">
              <w:rPr>
                <w:rFonts w:asciiTheme="minorEastAsia" w:hAnsiTheme="minorEastAsia" w:cs="Arial" w:hint="eastAsia"/>
                <w:b/>
                <w:bCs/>
                <w:sz w:val="20"/>
                <w:szCs w:val="20"/>
              </w:rPr>
              <w:t>会议</w:t>
            </w:r>
            <w:r w:rsidR="00495BF6" w:rsidRPr="00D47176">
              <w:rPr>
                <w:rFonts w:asciiTheme="minorEastAsia" w:hAnsiTheme="minorEastAsia" w:cs="Arial" w:hint="eastAsia"/>
                <w:b/>
                <w:bCs/>
                <w:sz w:val="20"/>
                <w:szCs w:val="20"/>
              </w:rPr>
              <w:t>I</w:t>
            </w:r>
            <w:r w:rsidR="00495BF6" w:rsidRPr="00D47176">
              <w:rPr>
                <w:rFonts w:asciiTheme="minorEastAsia" w:hAnsiTheme="minorEastAsia" w:cs="Arial"/>
                <w:b/>
                <w:bCs/>
                <w:sz w:val="20"/>
                <w:szCs w:val="20"/>
              </w:rPr>
              <w:t>D</w:t>
            </w:r>
          </w:p>
        </w:tc>
      </w:tr>
      <w:tr w:rsidR="009516AA" w:rsidRPr="00B554EE" w14:paraId="6BFD9D65" w14:textId="245E42FC" w:rsidTr="00171548">
        <w:tc>
          <w:tcPr>
            <w:tcW w:w="645" w:type="dxa"/>
          </w:tcPr>
          <w:p w14:paraId="1A529139" w14:textId="178584CE" w:rsidR="00F51C47" w:rsidRPr="00B554EE" w:rsidRDefault="00F51C47"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w:t>
            </w:r>
          </w:p>
        </w:tc>
        <w:tc>
          <w:tcPr>
            <w:tcW w:w="1150" w:type="dxa"/>
          </w:tcPr>
          <w:p w14:paraId="6C99FD9D" w14:textId="72D56904" w:rsidR="00F51C47" w:rsidRPr="00B554EE" w:rsidRDefault="00F51C47" w:rsidP="009A71F5">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南亚研究回溯数据库介绍</w:t>
            </w:r>
          </w:p>
        </w:tc>
        <w:tc>
          <w:tcPr>
            <w:tcW w:w="3510" w:type="dxa"/>
          </w:tcPr>
          <w:p w14:paraId="6AA35BEE" w14:textId="14774B63" w:rsidR="00F51C47" w:rsidRPr="00B554EE" w:rsidRDefault="00F51C47" w:rsidP="009A71F5">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Francis的南亚研究回溯数据库提供</w:t>
            </w:r>
            <w:r w:rsidRPr="00B554EE">
              <w:rPr>
                <w:rFonts w:asciiTheme="minorEastAsia" w:hAnsiTheme="minorEastAsia" w:cs="Arial" w:hint="eastAsia"/>
                <w:sz w:val="20"/>
                <w:szCs w:val="20"/>
              </w:rPr>
              <w:t>45</w:t>
            </w:r>
            <w:r w:rsidRPr="00B554EE">
              <w:rPr>
                <w:rFonts w:asciiTheme="minorEastAsia" w:hAnsiTheme="minorEastAsia" w:cs="Arial"/>
                <w:sz w:val="20"/>
                <w:szCs w:val="20"/>
              </w:rPr>
              <w:t>0万页从18世纪至20世纪中叶的重要历史文献。包含期刊、图书、法案、日历、目录、人口普查等16种不同的文献类型。是目前最详尽的南亚在线研究资源。</w:t>
            </w:r>
          </w:p>
        </w:tc>
        <w:tc>
          <w:tcPr>
            <w:tcW w:w="1360" w:type="dxa"/>
          </w:tcPr>
          <w:p w14:paraId="45C6913C" w14:textId="77777777" w:rsidR="00D24620" w:rsidRPr="00B554EE" w:rsidRDefault="00F51C47"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10月19日</w:t>
            </w:r>
          </w:p>
          <w:p w14:paraId="181005A5" w14:textId="6CE5C514" w:rsidR="00F51C47"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(周一</w:t>
            </w:r>
            <w:r w:rsidRPr="00B554EE">
              <w:rPr>
                <w:rFonts w:asciiTheme="minorEastAsia" w:hAnsiTheme="minorEastAsia" w:cs="Arial"/>
                <w:sz w:val="20"/>
                <w:szCs w:val="20"/>
              </w:rPr>
              <w:t>)</w:t>
            </w:r>
          </w:p>
          <w:p w14:paraId="180AA8E2" w14:textId="0696EBDB" w:rsidR="00F51C47"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00F51C47"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00F51C47" w:rsidRPr="00B554EE">
              <w:rPr>
                <w:rFonts w:asciiTheme="minorEastAsia" w:hAnsiTheme="minorEastAsia" w:cs="Arial"/>
                <w:sz w:val="20"/>
                <w:szCs w:val="20"/>
              </w:rPr>
              <w:t>0-10:</w:t>
            </w:r>
            <w:r w:rsidRPr="00B554EE">
              <w:rPr>
                <w:rFonts w:asciiTheme="minorEastAsia" w:hAnsiTheme="minorEastAsia" w:cs="Arial" w:hint="eastAsia"/>
                <w:sz w:val="20"/>
                <w:szCs w:val="20"/>
              </w:rPr>
              <w:t>4</w:t>
            </w:r>
            <w:r w:rsidR="00F51C47" w:rsidRPr="00B554EE">
              <w:rPr>
                <w:rFonts w:asciiTheme="minorEastAsia" w:hAnsiTheme="minorEastAsia" w:cs="Arial"/>
                <w:sz w:val="20"/>
                <w:szCs w:val="20"/>
              </w:rPr>
              <w:t>0</w:t>
            </w:r>
          </w:p>
        </w:tc>
        <w:tc>
          <w:tcPr>
            <w:tcW w:w="1631" w:type="dxa"/>
          </w:tcPr>
          <w:p w14:paraId="35B05B65" w14:textId="4348C125" w:rsidR="00F51C47" w:rsidRDefault="00495BF6" w:rsidP="00410A2D">
            <w:pPr>
              <w:pStyle w:val="NormalWeb"/>
              <w:spacing w:before="0" w:beforeAutospacing="0" w:after="0" w:afterAutospacing="0"/>
              <w:jc w:val="center"/>
              <w:rPr>
                <w:rFonts w:asciiTheme="minorEastAsia" w:hAnsiTheme="minorEastAsia" w:cs="Arial"/>
                <w:sz w:val="20"/>
                <w:szCs w:val="20"/>
              </w:rPr>
            </w:pPr>
            <w:r w:rsidRPr="00D47176">
              <w:rPr>
                <w:rFonts w:asciiTheme="minorEastAsia" w:hAnsiTheme="minorEastAsia" w:cs="Arial"/>
                <w:sz w:val="20"/>
                <w:szCs w:val="20"/>
              </w:rPr>
              <w:t>412 360 135</w:t>
            </w:r>
          </w:p>
          <w:p w14:paraId="4F3C9583" w14:textId="3701A314" w:rsidR="00410A2D" w:rsidRPr="00D47176" w:rsidRDefault="00410A2D"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54D9F98D" wp14:editId="22AEE1A2">
                  <wp:extent cx="822960" cy="82296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497a669ac011190a23f2632f62ead5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2FFF4754" w14:textId="77777777" w:rsidTr="00171548">
        <w:tc>
          <w:tcPr>
            <w:tcW w:w="645" w:type="dxa"/>
          </w:tcPr>
          <w:p w14:paraId="53E60A1E" w14:textId="62A68616"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2</w:t>
            </w:r>
          </w:p>
        </w:tc>
        <w:tc>
          <w:tcPr>
            <w:tcW w:w="1150" w:type="dxa"/>
          </w:tcPr>
          <w:p w14:paraId="3B1F0321" w14:textId="2DE72A26"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南亚研究回溯数据库介绍</w:t>
            </w:r>
          </w:p>
        </w:tc>
        <w:tc>
          <w:tcPr>
            <w:tcW w:w="3510" w:type="dxa"/>
          </w:tcPr>
          <w:p w14:paraId="2FC7E7D9" w14:textId="1848AE67"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Francis的南亚研究回溯数据库提供</w:t>
            </w:r>
            <w:r w:rsidRPr="00B554EE">
              <w:rPr>
                <w:rFonts w:asciiTheme="minorEastAsia" w:hAnsiTheme="minorEastAsia" w:cs="Arial" w:hint="eastAsia"/>
                <w:sz w:val="20"/>
                <w:szCs w:val="20"/>
              </w:rPr>
              <w:t>45</w:t>
            </w:r>
            <w:r w:rsidRPr="00B554EE">
              <w:rPr>
                <w:rFonts w:asciiTheme="minorEastAsia" w:hAnsiTheme="minorEastAsia" w:cs="Arial"/>
                <w:sz w:val="20"/>
                <w:szCs w:val="20"/>
              </w:rPr>
              <w:t>0万页从18世纪至20世纪中叶的重要历史文献。包含期刊、图书、法案、日历、目录、人口普查等16种不同的文献类型。是目前最详尽的南亚在线研究资源。</w:t>
            </w:r>
          </w:p>
        </w:tc>
        <w:tc>
          <w:tcPr>
            <w:tcW w:w="1360" w:type="dxa"/>
          </w:tcPr>
          <w:p w14:paraId="7CA449D3" w14:textId="7081B9A6"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10月19日</w:t>
            </w:r>
          </w:p>
          <w:p w14:paraId="3BBC0818" w14:textId="563238EE"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(周一)</w:t>
            </w:r>
          </w:p>
          <w:p w14:paraId="23164806" w14:textId="60D70C5E"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14:00-14:40</w:t>
            </w:r>
          </w:p>
        </w:tc>
        <w:tc>
          <w:tcPr>
            <w:tcW w:w="1631" w:type="dxa"/>
          </w:tcPr>
          <w:p w14:paraId="312DC0C3" w14:textId="77777777" w:rsidR="00D24620" w:rsidRDefault="00495BF6" w:rsidP="00410A2D">
            <w:pPr>
              <w:pStyle w:val="NormalWeb"/>
              <w:spacing w:before="0" w:beforeAutospacing="0" w:after="0" w:afterAutospacing="0"/>
              <w:jc w:val="center"/>
              <w:rPr>
                <w:rFonts w:asciiTheme="minorEastAsia" w:hAnsiTheme="minorEastAsia" w:cs="Arial"/>
                <w:sz w:val="20"/>
                <w:szCs w:val="20"/>
              </w:rPr>
            </w:pPr>
            <w:r w:rsidRPr="00D47176">
              <w:rPr>
                <w:rFonts w:asciiTheme="minorEastAsia" w:hAnsiTheme="minorEastAsia" w:cs="Arial"/>
                <w:sz w:val="20"/>
                <w:szCs w:val="20"/>
              </w:rPr>
              <w:t>867 438 720</w:t>
            </w:r>
          </w:p>
          <w:p w14:paraId="28D5E001" w14:textId="2E853B5B" w:rsidR="00410A2D" w:rsidRPr="00D47176" w:rsidRDefault="00410A2D" w:rsidP="00410A2D">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4842E827" wp14:editId="4D35F551">
                  <wp:extent cx="822960" cy="82296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15bbcca945419b8e5304a8116477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53CC8DD9" w14:textId="77777777" w:rsidTr="00171548">
        <w:tc>
          <w:tcPr>
            <w:tcW w:w="645" w:type="dxa"/>
          </w:tcPr>
          <w:p w14:paraId="46DA8AC2" w14:textId="696AA06F"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3</w:t>
            </w:r>
          </w:p>
        </w:tc>
        <w:tc>
          <w:tcPr>
            <w:tcW w:w="1150" w:type="dxa"/>
          </w:tcPr>
          <w:p w14:paraId="490A112A" w14:textId="38020421"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世界大战至冷战时期的秘密档案数据库介绍</w:t>
            </w:r>
          </w:p>
        </w:tc>
        <w:tc>
          <w:tcPr>
            <w:tcW w:w="3510" w:type="dxa"/>
          </w:tcPr>
          <w:p w14:paraId="2241462F" w14:textId="14A6BA85"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世界大战至冷战时期的秘密档案数据库是1873-1953年间英国政府的秘密情报和外交政策文件。这些来自于英国国家档案馆的资料跨越了20世纪的四大战争/冲突，以第二次世界大战为中心。数据库包含超过4500份档案，一万六千余份文件，内容近15万页，为研究从二战到冷战早期绥靖政策期间的相关情报工作、外交政策、国际关系、军事历史提供了丰富的素材。</w:t>
            </w:r>
          </w:p>
        </w:tc>
        <w:tc>
          <w:tcPr>
            <w:tcW w:w="1360" w:type="dxa"/>
          </w:tcPr>
          <w:p w14:paraId="59ACE8B7" w14:textId="5FAF6CE0"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20</w:t>
            </w:r>
            <w:r w:rsidRPr="00B554EE">
              <w:rPr>
                <w:rFonts w:asciiTheme="minorEastAsia" w:hAnsiTheme="minorEastAsia" w:cs="Arial" w:hint="eastAsia"/>
                <w:sz w:val="20"/>
                <w:szCs w:val="20"/>
              </w:rPr>
              <w:t>日</w:t>
            </w:r>
          </w:p>
          <w:p w14:paraId="67F0AD6E" w14:textId="68F1AD92"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(周二)</w:t>
            </w:r>
          </w:p>
          <w:p w14:paraId="3D2E4F51" w14:textId="7639B03B"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0-10:</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7151CC37" w14:textId="77777777" w:rsidR="00D24620" w:rsidRDefault="00495BF6" w:rsidP="00D47176">
            <w:pPr>
              <w:pStyle w:val="NormalWeb"/>
              <w:spacing w:before="0" w:beforeAutospacing="0" w:after="0" w:afterAutospacing="0"/>
              <w:jc w:val="center"/>
              <w:rPr>
                <w:rFonts w:asciiTheme="minorEastAsia" w:hAnsiTheme="minorEastAsia" w:cs="Arial"/>
                <w:sz w:val="20"/>
                <w:szCs w:val="20"/>
              </w:rPr>
            </w:pPr>
            <w:r w:rsidRPr="00D47176">
              <w:rPr>
                <w:rFonts w:asciiTheme="minorEastAsia" w:hAnsiTheme="minorEastAsia" w:cs="Arial"/>
                <w:sz w:val="20"/>
                <w:szCs w:val="20"/>
              </w:rPr>
              <w:t>424 103 322</w:t>
            </w:r>
          </w:p>
          <w:p w14:paraId="34A5B2E3" w14:textId="287E7E23" w:rsidR="004D3987" w:rsidRPr="00D47176" w:rsidRDefault="004D3987"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17B9D5CA" wp14:editId="123E4738">
                  <wp:extent cx="822960" cy="82296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ecdb9d8edae7eee23c2c06591928f5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3264EC2E" w14:textId="77777777" w:rsidTr="00171548">
        <w:tc>
          <w:tcPr>
            <w:tcW w:w="645" w:type="dxa"/>
          </w:tcPr>
          <w:p w14:paraId="2EC596E6" w14:textId="64C55D07"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4</w:t>
            </w:r>
          </w:p>
        </w:tc>
        <w:tc>
          <w:tcPr>
            <w:tcW w:w="1150" w:type="dxa"/>
          </w:tcPr>
          <w:p w14:paraId="6D3AC5E0" w14:textId="7DD7D2ED"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世界大战至冷战时期的秘密档案数据库介绍</w:t>
            </w:r>
          </w:p>
        </w:tc>
        <w:tc>
          <w:tcPr>
            <w:tcW w:w="3510" w:type="dxa"/>
          </w:tcPr>
          <w:p w14:paraId="02C617CB" w14:textId="7F2AB008"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世界大战至冷战时期的秘密档案数据库是1873-1953年间英国政府的秘密情报和外交政策文件。这些来自于英国国家档案馆的资料跨越了20世纪的四大战争/冲突，以第二次世界大战为中心。数据库包含超过4500份档案，一万六千余份文件，内容近15万页，为研究从二战到冷战早期绥靖政策期间的相关情报工作、外交政策、国际关系、军事历史提供了丰富的素材。</w:t>
            </w:r>
          </w:p>
        </w:tc>
        <w:tc>
          <w:tcPr>
            <w:tcW w:w="1360" w:type="dxa"/>
          </w:tcPr>
          <w:p w14:paraId="4925E70F" w14:textId="525414CD"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20</w:t>
            </w:r>
            <w:r w:rsidRPr="00B554EE">
              <w:rPr>
                <w:rFonts w:asciiTheme="minorEastAsia" w:hAnsiTheme="minorEastAsia" w:cs="Arial" w:hint="eastAsia"/>
                <w:sz w:val="20"/>
                <w:szCs w:val="20"/>
              </w:rPr>
              <w:t>日</w:t>
            </w:r>
          </w:p>
          <w:p w14:paraId="7EAED5DC" w14:textId="4C130B9D"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(周二)</w:t>
            </w:r>
          </w:p>
          <w:p w14:paraId="048B6C24" w14:textId="4E1DF9DF"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14:00-14:40</w:t>
            </w:r>
          </w:p>
        </w:tc>
        <w:tc>
          <w:tcPr>
            <w:tcW w:w="1631" w:type="dxa"/>
          </w:tcPr>
          <w:p w14:paraId="5A98D810" w14:textId="77777777" w:rsidR="00D24620" w:rsidRDefault="00495BF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653 434 644</w:t>
            </w:r>
          </w:p>
          <w:p w14:paraId="73C046B1" w14:textId="55244C19" w:rsidR="004D3987" w:rsidRPr="00D47176" w:rsidRDefault="004D3987"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6C8833DF" wp14:editId="48B070FD">
                  <wp:extent cx="822960" cy="82296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a11d390f8941b58221951925f82942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3DEC08D0" w14:textId="77777777" w:rsidTr="00171548">
        <w:tc>
          <w:tcPr>
            <w:tcW w:w="645" w:type="dxa"/>
          </w:tcPr>
          <w:p w14:paraId="75649120" w14:textId="231AED1B"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5</w:t>
            </w:r>
          </w:p>
        </w:tc>
        <w:tc>
          <w:tcPr>
            <w:tcW w:w="1150" w:type="dxa"/>
          </w:tcPr>
          <w:p w14:paraId="2E2078C1" w14:textId="620A30CC"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战争、国家与社会数据库</w:t>
            </w:r>
            <w:r w:rsidRPr="00B554EE">
              <w:rPr>
                <w:rFonts w:asciiTheme="minorEastAsia" w:hAnsiTheme="minorEastAsia" w:cs="Arial"/>
                <w:sz w:val="20"/>
                <w:szCs w:val="20"/>
              </w:rPr>
              <w:t>介绍</w:t>
            </w:r>
          </w:p>
        </w:tc>
        <w:tc>
          <w:tcPr>
            <w:tcW w:w="3510" w:type="dxa"/>
          </w:tcPr>
          <w:p w14:paraId="2EC54EF8" w14:textId="0678CA56"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战争、国家与社会》来源于负责应对和报告二战战时与战后国内形势的11个英国政府部门，跨越20个不同国家档案系列的专辑，以及广告史信托基金会的战时广告档案簿。涵盖了从1938年冲突准备到1954年配给结束，与战时生活相关的广泛的主题、话题、和学科兴趣。记录了战争期间与战后有关英国民众福利、国防、与公众情绪的广泛多样的题材和主题，给全英平民生活提供了独特的全面见解。内容关乎现代英国史、第二次世</w:t>
            </w:r>
            <w:r w:rsidRPr="00B554EE">
              <w:rPr>
                <w:rFonts w:asciiTheme="minorEastAsia" w:hAnsiTheme="minorEastAsia" w:cs="Arial" w:hint="eastAsia"/>
                <w:sz w:val="20"/>
                <w:szCs w:val="20"/>
              </w:rPr>
              <w:lastRenderedPageBreak/>
              <w:t>界大战、二十世纪社会史、战争与社会、政治学、经济学、胶片与媒体、防务研究、情报研究、犯罪学与社会学、食品研究、性别与青少年、文学与叙事研究等学习方向的学生。</w:t>
            </w:r>
          </w:p>
        </w:tc>
        <w:tc>
          <w:tcPr>
            <w:tcW w:w="1360" w:type="dxa"/>
          </w:tcPr>
          <w:p w14:paraId="2F8669CC" w14:textId="77777777"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lastRenderedPageBreak/>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1日</w:t>
            </w:r>
          </w:p>
          <w:p w14:paraId="31267CB4" w14:textId="372C09F2"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(周三</w:t>
            </w:r>
            <w:r w:rsidRPr="00B554EE">
              <w:rPr>
                <w:rFonts w:asciiTheme="minorEastAsia" w:hAnsiTheme="minorEastAsia" w:cs="Arial"/>
                <w:sz w:val="20"/>
                <w:szCs w:val="20"/>
              </w:rPr>
              <w:t>)</w:t>
            </w:r>
          </w:p>
          <w:p w14:paraId="6273452D" w14:textId="72B2899D"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0-10:</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6C486CF6" w14:textId="77777777" w:rsidR="00D24620" w:rsidRDefault="00495BF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648 468 277</w:t>
            </w:r>
          </w:p>
          <w:p w14:paraId="7B31BB51" w14:textId="70B2C9B9" w:rsidR="004D3987" w:rsidRPr="00D47176" w:rsidRDefault="004D3987"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15F1A144" wp14:editId="3A066F14">
                  <wp:extent cx="822960" cy="82296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0b2500016ff7ca0defd0239601bf12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054E10E9" w14:textId="77777777" w:rsidTr="00171548">
        <w:tc>
          <w:tcPr>
            <w:tcW w:w="645" w:type="dxa"/>
          </w:tcPr>
          <w:p w14:paraId="7887FDAD" w14:textId="1EEB7C36"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6</w:t>
            </w:r>
          </w:p>
        </w:tc>
        <w:tc>
          <w:tcPr>
            <w:tcW w:w="1150" w:type="dxa"/>
          </w:tcPr>
          <w:p w14:paraId="141BD87B" w14:textId="39C8541E"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战争、国家与社会数据库</w:t>
            </w:r>
            <w:r w:rsidRPr="00B554EE">
              <w:rPr>
                <w:rFonts w:asciiTheme="minorEastAsia" w:hAnsiTheme="minorEastAsia" w:cs="Arial"/>
                <w:sz w:val="20"/>
                <w:szCs w:val="20"/>
              </w:rPr>
              <w:t>介绍</w:t>
            </w:r>
          </w:p>
        </w:tc>
        <w:tc>
          <w:tcPr>
            <w:tcW w:w="3510" w:type="dxa"/>
          </w:tcPr>
          <w:p w14:paraId="0B4C9238" w14:textId="66C82D47"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战争、国家与社会》来源于负责应对和报告二战战时与战后国内形势的11个英国政府部门，跨越20个不同国家档案系列的专辑，以及广告史信托基金会的战时广告档案簿。涵盖了从1938年冲突准备到1954年配给结束，与战时生活相关的广泛的主题、话题、和学科兴趣。记录了战争期间与战后有关英国民众福利、国防、与公众情绪的广泛多样的题材和主题，给全英平民生活提供了独特的全面见解。内容关乎现代英国史、第二次世界大战、二十世纪社会史、战争与社会、政治学、经济学、胶片与媒体、防务研究、情报研究、犯罪学与社会学、食品研究、性别与青少年、文学与叙事研究等学习方向的学生。</w:t>
            </w:r>
          </w:p>
        </w:tc>
        <w:tc>
          <w:tcPr>
            <w:tcW w:w="1360" w:type="dxa"/>
          </w:tcPr>
          <w:p w14:paraId="4E1A7521" w14:textId="77777777"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1日</w:t>
            </w:r>
          </w:p>
          <w:p w14:paraId="79336909" w14:textId="52958BA1"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(周三</w:t>
            </w:r>
            <w:r w:rsidRPr="00B554EE">
              <w:rPr>
                <w:rFonts w:asciiTheme="minorEastAsia" w:hAnsiTheme="minorEastAsia" w:cs="Arial"/>
                <w:sz w:val="20"/>
                <w:szCs w:val="20"/>
              </w:rPr>
              <w:t>)</w:t>
            </w:r>
          </w:p>
          <w:p w14:paraId="13923647" w14:textId="44516D63"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14:00-14:40</w:t>
            </w:r>
          </w:p>
        </w:tc>
        <w:tc>
          <w:tcPr>
            <w:tcW w:w="1631" w:type="dxa"/>
          </w:tcPr>
          <w:p w14:paraId="6AC690F1" w14:textId="77777777" w:rsidR="00D24620"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811 621 220</w:t>
            </w:r>
          </w:p>
          <w:p w14:paraId="6B3903A7" w14:textId="23F0DD96" w:rsidR="004D3987" w:rsidRPr="00D47176" w:rsidRDefault="004D3987"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6A7193F7" wp14:editId="506AB74A">
                  <wp:extent cx="822960" cy="822960"/>
                  <wp:effectExtent l="0" t="0" r="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110d8211def2fb8edc0f231614e13d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17371B34" w14:textId="77777777" w:rsidTr="00171548">
        <w:tc>
          <w:tcPr>
            <w:tcW w:w="645" w:type="dxa"/>
          </w:tcPr>
          <w:p w14:paraId="59493B9B" w14:textId="381B6665"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7</w:t>
            </w:r>
          </w:p>
        </w:tc>
        <w:tc>
          <w:tcPr>
            <w:tcW w:w="1150" w:type="dxa"/>
          </w:tcPr>
          <w:p w14:paraId="698084DE" w14:textId="3D31D229"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Online功能介绍</w:t>
            </w:r>
          </w:p>
        </w:tc>
        <w:tc>
          <w:tcPr>
            <w:tcW w:w="3510" w:type="dxa"/>
          </w:tcPr>
          <w:p w14:paraId="02763782" w14:textId="6665CB69"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Francis的电子期刊平台，为研究人员提供超过2700种覆盖人文社科、科学技术和医学的高质量同行评审期刊。Taylor &amp; Francis Online平台在发现性、可读性和功能性不断提升。本次着重介绍平台功能和近期变化，帮助用户更快熟悉使用。</w:t>
            </w:r>
          </w:p>
        </w:tc>
        <w:tc>
          <w:tcPr>
            <w:tcW w:w="1360" w:type="dxa"/>
          </w:tcPr>
          <w:p w14:paraId="5E3116AB" w14:textId="7FD17A9C"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22</w:t>
            </w:r>
            <w:r w:rsidRPr="00B554EE">
              <w:rPr>
                <w:rFonts w:asciiTheme="minorEastAsia" w:hAnsiTheme="minorEastAsia" w:cs="Arial" w:hint="eastAsia"/>
                <w:sz w:val="20"/>
                <w:szCs w:val="20"/>
              </w:rPr>
              <w:t>日</w:t>
            </w:r>
          </w:p>
          <w:p w14:paraId="1C3F8C58" w14:textId="109FDB29"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(周四</w:t>
            </w:r>
            <w:r w:rsidRPr="00B554EE">
              <w:rPr>
                <w:rFonts w:asciiTheme="minorEastAsia" w:hAnsiTheme="minorEastAsia" w:cs="Arial"/>
                <w:sz w:val="20"/>
                <w:szCs w:val="20"/>
              </w:rPr>
              <w:t>)</w:t>
            </w:r>
          </w:p>
          <w:p w14:paraId="61F9FA8E" w14:textId="0F6928BA"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0-10:</w:t>
            </w:r>
            <w:r w:rsidR="00B554EE" w:rsidRPr="00B554EE">
              <w:rPr>
                <w:rFonts w:asciiTheme="minorEastAsia" w:hAnsiTheme="minorEastAsia" w:cs="Arial" w:hint="eastAsia"/>
                <w:sz w:val="20"/>
                <w:szCs w:val="20"/>
              </w:rPr>
              <w:t>5</w:t>
            </w:r>
            <w:r w:rsidRPr="00B554EE">
              <w:rPr>
                <w:rFonts w:asciiTheme="minorEastAsia" w:hAnsiTheme="minorEastAsia" w:cs="Arial"/>
                <w:sz w:val="20"/>
                <w:szCs w:val="20"/>
              </w:rPr>
              <w:t>0</w:t>
            </w:r>
          </w:p>
          <w:p w14:paraId="0C3C1733" w14:textId="2066EF26"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p>
        </w:tc>
        <w:tc>
          <w:tcPr>
            <w:tcW w:w="1631" w:type="dxa"/>
          </w:tcPr>
          <w:p w14:paraId="78425426" w14:textId="77777777" w:rsidR="00D24620"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530 707 602</w:t>
            </w:r>
          </w:p>
          <w:p w14:paraId="7852B001" w14:textId="4705805A" w:rsidR="004D3987" w:rsidRPr="00D47176" w:rsidRDefault="004D3987"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3919E598" wp14:editId="32515ED6">
                  <wp:extent cx="822960" cy="822960"/>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67c52aadc5cc0c394bea498d15c094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3E1E47BE" w14:textId="77777777" w:rsidTr="00171548">
        <w:tc>
          <w:tcPr>
            <w:tcW w:w="645" w:type="dxa"/>
          </w:tcPr>
          <w:p w14:paraId="6A7E382C" w14:textId="2AB324C2"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8</w:t>
            </w:r>
          </w:p>
        </w:tc>
        <w:tc>
          <w:tcPr>
            <w:tcW w:w="1150" w:type="dxa"/>
          </w:tcPr>
          <w:p w14:paraId="073DE0C1" w14:textId="3595ED0F"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Online功能介绍</w:t>
            </w:r>
          </w:p>
        </w:tc>
        <w:tc>
          <w:tcPr>
            <w:tcW w:w="3510" w:type="dxa"/>
          </w:tcPr>
          <w:p w14:paraId="6BE40DC0" w14:textId="6A397640"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Francis的电子期刊平台，为研究人员提供超过2700种覆盖人文社科、科学技术和医学的高质量同行评审期刊。Taylor &amp; Francis Online平台在发现性、可读性和功能性不断提升。本次着重介绍平台功能和近期变化，帮助用户更快熟悉使用。</w:t>
            </w:r>
          </w:p>
        </w:tc>
        <w:tc>
          <w:tcPr>
            <w:tcW w:w="1360" w:type="dxa"/>
          </w:tcPr>
          <w:p w14:paraId="27F1391B" w14:textId="5480036C"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00B554EE" w:rsidRPr="00B554EE">
              <w:rPr>
                <w:rFonts w:asciiTheme="minorEastAsia" w:hAnsiTheme="minorEastAsia" w:cs="Arial" w:hint="eastAsia"/>
                <w:sz w:val="20"/>
                <w:szCs w:val="20"/>
              </w:rPr>
              <w:t>2</w:t>
            </w:r>
            <w:r w:rsidRPr="00B554EE">
              <w:rPr>
                <w:rFonts w:asciiTheme="minorEastAsia" w:hAnsiTheme="minorEastAsia" w:cs="Arial" w:hint="eastAsia"/>
                <w:sz w:val="20"/>
                <w:szCs w:val="20"/>
              </w:rPr>
              <w:t>日</w:t>
            </w:r>
          </w:p>
          <w:p w14:paraId="6C289267" w14:textId="1E22DDAC"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w:t>
            </w:r>
            <w:r w:rsidR="00B554EE" w:rsidRPr="00B554EE">
              <w:rPr>
                <w:rFonts w:asciiTheme="minorEastAsia" w:hAnsiTheme="minorEastAsia" w:cs="Arial" w:hint="eastAsia"/>
                <w:sz w:val="20"/>
                <w:szCs w:val="20"/>
              </w:rPr>
              <w:t>四</w:t>
            </w:r>
            <w:r w:rsidRPr="00B554EE">
              <w:rPr>
                <w:rFonts w:asciiTheme="minorEastAsia" w:hAnsiTheme="minorEastAsia" w:cs="Arial"/>
                <w:sz w:val="20"/>
                <w:szCs w:val="20"/>
              </w:rPr>
              <w:t>)</w:t>
            </w:r>
          </w:p>
          <w:p w14:paraId="26F05D16" w14:textId="4EC816D3" w:rsidR="00D24620" w:rsidRPr="00B554EE" w:rsidRDefault="00D24620" w:rsidP="00D24620">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00B554EE"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58F61173" w14:textId="77777777" w:rsidR="00D24620"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228 465 045</w:t>
            </w:r>
          </w:p>
          <w:p w14:paraId="6E2FE2D7" w14:textId="09A27CFF" w:rsidR="004D3987" w:rsidRPr="00D47176" w:rsidRDefault="00BD7548"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39A1F810" wp14:editId="7B93F212">
                  <wp:extent cx="822960" cy="822960"/>
                  <wp:effectExtent l="0" t="0" r="0" b="0"/>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8f0f4b30f5f7cfd18911b39b8e3a45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47593FB9" w14:textId="77777777" w:rsidTr="00171548">
        <w:tc>
          <w:tcPr>
            <w:tcW w:w="645" w:type="dxa"/>
          </w:tcPr>
          <w:p w14:paraId="6DFAF875" w14:textId="16BCA144"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9</w:t>
            </w:r>
          </w:p>
        </w:tc>
        <w:tc>
          <w:tcPr>
            <w:tcW w:w="1150" w:type="dxa"/>
          </w:tcPr>
          <w:p w14:paraId="501A99D0" w14:textId="7CA9D27B"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Online检索技巧</w:t>
            </w:r>
          </w:p>
        </w:tc>
        <w:tc>
          <w:tcPr>
            <w:tcW w:w="3510" w:type="dxa"/>
          </w:tcPr>
          <w:p w14:paraId="278B9D67" w14:textId="35AF0815"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Online作为Taylor &amp; Francis的电子期刊平台，为研究人员提供超过2</w:t>
            </w:r>
            <w:r w:rsidRPr="00B554EE">
              <w:rPr>
                <w:rFonts w:asciiTheme="minorEastAsia" w:hAnsiTheme="minorEastAsia" w:cs="Arial" w:hint="eastAsia"/>
                <w:sz w:val="20"/>
                <w:szCs w:val="20"/>
              </w:rPr>
              <w:t>7</w:t>
            </w:r>
            <w:r w:rsidRPr="00B554EE">
              <w:rPr>
                <w:rFonts w:asciiTheme="minorEastAsia" w:hAnsiTheme="minorEastAsia" w:cs="Arial"/>
                <w:sz w:val="20"/>
                <w:szCs w:val="20"/>
              </w:rPr>
              <w:t>00种覆盖人文社科、科学技术和医学的高质量同行评审期刊。了解平台的功能、掌握检索技巧，可以帮助研究人员更快更准确的找到所需的学术资源。</w:t>
            </w:r>
          </w:p>
        </w:tc>
        <w:tc>
          <w:tcPr>
            <w:tcW w:w="1360" w:type="dxa"/>
          </w:tcPr>
          <w:p w14:paraId="3A9ECF19" w14:textId="77ED9D2E"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3日</w:t>
            </w:r>
          </w:p>
          <w:p w14:paraId="797BD416" w14:textId="0E367610"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(周五</w:t>
            </w:r>
            <w:r w:rsidRPr="00B554EE">
              <w:rPr>
                <w:rFonts w:asciiTheme="minorEastAsia" w:hAnsiTheme="minorEastAsia" w:cs="Arial"/>
                <w:sz w:val="20"/>
                <w:szCs w:val="20"/>
              </w:rPr>
              <w:t>)</w:t>
            </w:r>
          </w:p>
          <w:p w14:paraId="32222DEB" w14:textId="1395D82E" w:rsidR="00D24620"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w:t>
            </w:r>
            <w:r w:rsidRPr="00B554EE">
              <w:rPr>
                <w:rFonts w:asciiTheme="minorEastAsia" w:hAnsiTheme="minorEastAsia" w:cs="Arial" w:hint="eastAsia"/>
                <w:sz w:val="20"/>
                <w:szCs w:val="20"/>
              </w:rPr>
              <w:t>0</w:t>
            </w:r>
            <w:r w:rsidRPr="00B554EE">
              <w:rPr>
                <w:rFonts w:asciiTheme="minorEastAsia" w:hAnsiTheme="minorEastAsia" w:cs="Arial"/>
                <w:sz w:val="20"/>
                <w:szCs w:val="20"/>
              </w:rPr>
              <w:t>:</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67899AA7" w14:textId="77777777" w:rsidR="00D24620"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847 301 385</w:t>
            </w:r>
          </w:p>
          <w:p w14:paraId="64485E5F" w14:textId="5F37B2E3" w:rsidR="005D73A6" w:rsidRPr="00D47176" w:rsidRDefault="005D73A6"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76D6A18D" wp14:editId="1AFD8349">
                  <wp:extent cx="822960" cy="822960"/>
                  <wp:effectExtent l="0" t="0" r="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d4629673e00e5a74c7b774e636732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686CFBDF" w14:textId="77777777" w:rsidTr="00171548">
        <w:tc>
          <w:tcPr>
            <w:tcW w:w="645" w:type="dxa"/>
          </w:tcPr>
          <w:p w14:paraId="33872E04" w14:textId="18082749"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10</w:t>
            </w:r>
          </w:p>
        </w:tc>
        <w:tc>
          <w:tcPr>
            <w:tcW w:w="1150" w:type="dxa"/>
          </w:tcPr>
          <w:p w14:paraId="63FD1F06" w14:textId="38079A71"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Online检索技巧</w:t>
            </w:r>
          </w:p>
        </w:tc>
        <w:tc>
          <w:tcPr>
            <w:tcW w:w="3510" w:type="dxa"/>
          </w:tcPr>
          <w:p w14:paraId="009C25A4" w14:textId="16D5D3B1" w:rsidR="00D24620" w:rsidRPr="00B554EE" w:rsidRDefault="00D24620"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Online作为Taylor &amp; Francis的电子期刊平台，为研究人员提供超过2</w:t>
            </w:r>
            <w:r w:rsidRPr="00B554EE">
              <w:rPr>
                <w:rFonts w:asciiTheme="minorEastAsia" w:hAnsiTheme="minorEastAsia" w:cs="Arial" w:hint="eastAsia"/>
                <w:sz w:val="20"/>
                <w:szCs w:val="20"/>
              </w:rPr>
              <w:t>7</w:t>
            </w:r>
            <w:r w:rsidRPr="00B554EE">
              <w:rPr>
                <w:rFonts w:asciiTheme="minorEastAsia" w:hAnsiTheme="minorEastAsia" w:cs="Arial"/>
                <w:sz w:val="20"/>
                <w:szCs w:val="20"/>
              </w:rPr>
              <w:t>00种覆盖人文社科、科学技术和医学的高质量同行评审期刊。了解平台的功能、掌握</w:t>
            </w:r>
            <w:r w:rsidRPr="00B554EE">
              <w:rPr>
                <w:rFonts w:asciiTheme="minorEastAsia" w:hAnsiTheme="minorEastAsia" w:cs="Arial"/>
                <w:sz w:val="20"/>
                <w:szCs w:val="20"/>
              </w:rPr>
              <w:lastRenderedPageBreak/>
              <w:t>检索技巧，可以帮助研究人员更快更准确的找到所需的学术资源。</w:t>
            </w:r>
          </w:p>
        </w:tc>
        <w:tc>
          <w:tcPr>
            <w:tcW w:w="1360" w:type="dxa"/>
          </w:tcPr>
          <w:p w14:paraId="3FA15D13"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lastRenderedPageBreak/>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3日</w:t>
            </w:r>
          </w:p>
          <w:p w14:paraId="2C7C6B7C"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(周五</w:t>
            </w:r>
            <w:r w:rsidRPr="00B554EE">
              <w:rPr>
                <w:rFonts w:asciiTheme="minorEastAsia" w:hAnsiTheme="minorEastAsia" w:cs="Arial"/>
                <w:sz w:val="20"/>
                <w:szCs w:val="20"/>
              </w:rPr>
              <w:t>)</w:t>
            </w:r>
          </w:p>
          <w:p w14:paraId="015CACBE" w14:textId="03764C63" w:rsidR="00D24620"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10758F81" w14:textId="77777777" w:rsidR="00D24620"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735 123 163</w:t>
            </w:r>
          </w:p>
          <w:p w14:paraId="5B5BB649" w14:textId="21484DB3" w:rsidR="005D73A6" w:rsidRPr="00D47176" w:rsidRDefault="005D73A6"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6DD98904" wp14:editId="3D9A76D4">
                  <wp:extent cx="822960" cy="822960"/>
                  <wp:effectExtent l="0" t="0" r="0" b="0"/>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c1400dbd766fd2dea3423b40960ec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4A066686" w14:textId="77777777" w:rsidTr="00171548">
        <w:tc>
          <w:tcPr>
            <w:tcW w:w="645" w:type="dxa"/>
          </w:tcPr>
          <w:p w14:paraId="16ACFC83" w14:textId="4AD67677" w:rsidR="00D24620" w:rsidRPr="00B554EE" w:rsidRDefault="00D24620"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11</w:t>
            </w:r>
          </w:p>
        </w:tc>
        <w:tc>
          <w:tcPr>
            <w:tcW w:w="1150" w:type="dxa"/>
          </w:tcPr>
          <w:p w14:paraId="055FDDFF" w14:textId="35400974" w:rsidR="00D24620"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可持续发展目标数据库(</w:t>
            </w:r>
            <w:r w:rsidRPr="00B554EE">
              <w:rPr>
                <w:rFonts w:asciiTheme="minorEastAsia" w:hAnsiTheme="minorEastAsia" w:cs="Arial"/>
                <w:sz w:val="20"/>
                <w:szCs w:val="20"/>
              </w:rPr>
              <w:t>SDGO)</w:t>
            </w:r>
            <w:r w:rsidRPr="00B554EE">
              <w:rPr>
                <w:rFonts w:asciiTheme="minorEastAsia" w:hAnsiTheme="minorEastAsia" w:cs="Arial" w:hint="eastAsia"/>
                <w:sz w:val="20"/>
                <w:szCs w:val="20"/>
              </w:rPr>
              <w:t>介绍</w:t>
            </w:r>
          </w:p>
        </w:tc>
        <w:tc>
          <w:tcPr>
            <w:tcW w:w="3510" w:type="dxa"/>
          </w:tcPr>
          <w:p w14:paraId="49D44026" w14:textId="71C67871" w:rsidR="00D24620" w:rsidRPr="00B554EE" w:rsidRDefault="002F5331" w:rsidP="00D24620">
            <w:pPr>
              <w:pStyle w:val="NormalWeb"/>
              <w:spacing w:before="0" w:beforeAutospacing="0" w:after="0" w:afterAutospacing="0"/>
              <w:rPr>
                <w:rFonts w:asciiTheme="minorEastAsia" w:hAnsiTheme="minorEastAsia" w:cs="Arial"/>
                <w:sz w:val="20"/>
                <w:szCs w:val="20"/>
              </w:rPr>
            </w:pPr>
            <w:r w:rsidRPr="002F5331">
              <w:rPr>
                <w:rFonts w:asciiTheme="minorEastAsia" w:hAnsiTheme="minorEastAsia" w:cs="Arial" w:hint="eastAsia"/>
                <w:sz w:val="20"/>
                <w:szCs w:val="20"/>
              </w:rPr>
              <w:t>SDG Online(可持续发展目标在线资源数据库)是一个精心挑选的在线数据库，与联合国全球契约倡议的责任管理教育原则(PRME)合作出版，旨在满足高等教育机构市场对联合国17个可持续发展目标相关知识日益增长的需求。SDGO数据库收录了Taylor &amp; Francis先前出版的科技工程医学及人文社科等学科的期刊与图书内容，并由广泛新颖的教学材料作为补充。</w:t>
            </w:r>
          </w:p>
        </w:tc>
        <w:tc>
          <w:tcPr>
            <w:tcW w:w="1360" w:type="dxa"/>
          </w:tcPr>
          <w:p w14:paraId="012EC822" w14:textId="1BD13C52"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6日</w:t>
            </w:r>
          </w:p>
          <w:p w14:paraId="7AC07C98" w14:textId="7B85A373"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(周一</w:t>
            </w:r>
            <w:r w:rsidRPr="00B554EE">
              <w:rPr>
                <w:rFonts w:asciiTheme="minorEastAsia" w:hAnsiTheme="minorEastAsia" w:cs="Arial"/>
                <w:sz w:val="20"/>
                <w:szCs w:val="20"/>
              </w:rPr>
              <w:t>)</w:t>
            </w:r>
          </w:p>
          <w:p w14:paraId="6EADDAB4" w14:textId="34EEB073" w:rsidR="00D24620"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w:t>
            </w:r>
            <w:r w:rsidRPr="00B554EE">
              <w:rPr>
                <w:rFonts w:asciiTheme="minorEastAsia" w:hAnsiTheme="minorEastAsia" w:cs="Arial" w:hint="eastAsia"/>
                <w:sz w:val="20"/>
                <w:szCs w:val="20"/>
              </w:rPr>
              <w:t>0</w:t>
            </w:r>
            <w:r w:rsidRPr="00B554EE">
              <w:rPr>
                <w:rFonts w:asciiTheme="minorEastAsia" w:hAnsiTheme="minorEastAsia" w:cs="Arial"/>
                <w:sz w:val="20"/>
                <w:szCs w:val="20"/>
              </w:rPr>
              <w:t>:</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79589059" w14:textId="77777777" w:rsidR="00DE1D5C"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563 388 703</w:t>
            </w:r>
          </w:p>
          <w:p w14:paraId="1EAC109F" w14:textId="7507CAD2" w:rsidR="00F40F8B" w:rsidRPr="00D47176" w:rsidRDefault="00F40F8B"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46FCDBEA" wp14:editId="317027B4">
                  <wp:extent cx="822960" cy="822960"/>
                  <wp:effectExtent l="0" t="0" r="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d3a85cdbabe1362aaaec3f9c17d329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1A789DBD" w14:textId="77777777" w:rsidTr="00171548">
        <w:tc>
          <w:tcPr>
            <w:tcW w:w="645" w:type="dxa"/>
          </w:tcPr>
          <w:p w14:paraId="42FBF8FF" w14:textId="07C16028"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12</w:t>
            </w:r>
          </w:p>
        </w:tc>
        <w:tc>
          <w:tcPr>
            <w:tcW w:w="1150" w:type="dxa"/>
          </w:tcPr>
          <w:p w14:paraId="578C3523" w14:textId="5CD4C77F" w:rsidR="00B554EE"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可持续发展目标数据库(</w:t>
            </w:r>
            <w:r w:rsidRPr="00B554EE">
              <w:rPr>
                <w:rFonts w:asciiTheme="minorEastAsia" w:hAnsiTheme="minorEastAsia" w:cs="Arial"/>
                <w:sz w:val="20"/>
                <w:szCs w:val="20"/>
              </w:rPr>
              <w:t>SDGO)</w:t>
            </w:r>
            <w:r w:rsidRPr="00B554EE">
              <w:rPr>
                <w:rFonts w:asciiTheme="minorEastAsia" w:hAnsiTheme="minorEastAsia" w:cs="Arial" w:hint="eastAsia"/>
                <w:sz w:val="20"/>
                <w:szCs w:val="20"/>
              </w:rPr>
              <w:t>介绍</w:t>
            </w:r>
          </w:p>
        </w:tc>
        <w:tc>
          <w:tcPr>
            <w:tcW w:w="3510" w:type="dxa"/>
          </w:tcPr>
          <w:p w14:paraId="38DF6C23" w14:textId="11842301" w:rsidR="00B554EE" w:rsidRPr="00B554EE" w:rsidRDefault="002F5331" w:rsidP="00D24620">
            <w:pPr>
              <w:pStyle w:val="NormalWeb"/>
              <w:spacing w:before="0" w:beforeAutospacing="0" w:after="0" w:afterAutospacing="0"/>
              <w:rPr>
                <w:rFonts w:asciiTheme="minorEastAsia" w:hAnsiTheme="minorEastAsia" w:cs="Arial"/>
                <w:sz w:val="20"/>
                <w:szCs w:val="20"/>
              </w:rPr>
            </w:pPr>
            <w:r w:rsidRPr="002F5331">
              <w:rPr>
                <w:rFonts w:asciiTheme="minorEastAsia" w:hAnsiTheme="minorEastAsia" w:cs="Arial" w:hint="eastAsia"/>
                <w:sz w:val="20"/>
                <w:szCs w:val="20"/>
              </w:rPr>
              <w:t>SDG Online(可持续发展目标在线资源数据库)是一个精心挑选的在线数据库，与联合国全球契约倡议的责任管理教育原则(PRME)合作出版，旨在满足高等教育机构市场对联合国17个可持续发展目标相关知识日益增长的需求。SDGO数据库收录了Taylor &amp; Francis先前出版的科技工程医学及人文社科等学科的期刊与图书内容，并由广泛新颖的教学材料作为补充。</w:t>
            </w:r>
          </w:p>
        </w:tc>
        <w:tc>
          <w:tcPr>
            <w:tcW w:w="1360" w:type="dxa"/>
          </w:tcPr>
          <w:p w14:paraId="068278A8"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6日</w:t>
            </w:r>
          </w:p>
          <w:p w14:paraId="565B6A58"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(周一</w:t>
            </w:r>
            <w:r w:rsidRPr="00B554EE">
              <w:rPr>
                <w:rFonts w:asciiTheme="minorEastAsia" w:hAnsiTheme="minorEastAsia" w:cs="Arial"/>
                <w:sz w:val="20"/>
                <w:szCs w:val="20"/>
              </w:rPr>
              <w:t>)</w:t>
            </w:r>
          </w:p>
          <w:p w14:paraId="6E444E2F" w14:textId="2E9B5789"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1135106F" w14:textId="77777777" w:rsidR="00B554EE"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163 838 717</w:t>
            </w:r>
          </w:p>
          <w:p w14:paraId="4D784840" w14:textId="6F46F701" w:rsidR="00F40F8B" w:rsidRPr="00D47176" w:rsidRDefault="00F40F8B"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107ED056" wp14:editId="5308D6F4">
                  <wp:extent cx="822960" cy="822960"/>
                  <wp:effectExtent l="0" t="0" r="0"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cf5a17150c861fb8a36e77c491891f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32EA1A99" w14:textId="77777777" w:rsidTr="00171548">
        <w:tc>
          <w:tcPr>
            <w:tcW w:w="645" w:type="dxa"/>
          </w:tcPr>
          <w:p w14:paraId="017A3602" w14:textId="779344D9"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13</w:t>
            </w:r>
          </w:p>
        </w:tc>
        <w:tc>
          <w:tcPr>
            <w:tcW w:w="1150" w:type="dxa"/>
          </w:tcPr>
          <w:p w14:paraId="4876A6F8" w14:textId="039F15E0" w:rsidR="00B554EE"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冷战时期的东欧数据库介绍</w:t>
            </w:r>
          </w:p>
        </w:tc>
        <w:tc>
          <w:tcPr>
            <w:tcW w:w="3510" w:type="dxa"/>
          </w:tcPr>
          <w:p w14:paraId="0AF05370" w14:textId="28E23E70" w:rsidR="00B554EE" w:rsidRPr="00B554EE" w:rsidRDefault="002F5331" w:rsidP="00D24620">
            <w:pPr>
              <w:pStyle w:val="NormalWeb"/>
              <w:spacing w:before="0" w:beforeAutospacing="0" w:after="0" w:afterAutospacing="0"/>
              <w:rPr>
                <w:rFonts w:asciiTheme="minorEastAsia" w:hAnsiTheme="minorEastAsia" w:cs="Arial"/>
                <w:sz w:val="20"/>
                <w:szCs w:val="20"/>
              </w:rPr>
            </w:pPr>
            <w:r w:rsidRPr="002F5331">
              <w:rPr>
                <w:rFonts w:asciiTheme="minorEastAsia" w:hAnsiTheme="minorEastAsia" w:cs="Arial" w:hint="eastAsia"/>
                <w:sz w:val="20"/>
                <w:szCs w:val="20"/>
              </w:rPr>
              <w:t>《冷战时期的东欧》的文献全部来源于英国国家档案馆，提供16,691份来自英国外交部政治司的档案，来自东欧集团各使领馆向外交部提交的报告涉及广泛的问题：国家领导、政党政治、抗议活动、农业生产、国际贸易协定、科学进展、少数民族人口、宗教、体育赛事、国家媒体、大众文化等。是唯一提供后斯大林时代的东欧集团中每个国家的全面深入报道原始文献的数字化资源。</w:t>
            </w:r>
          </w:p>
        </w:tc>
        <w:tc>
          <w:tcPr>
            <w:tcW w:w="1360" w:type="dxa"/>
          </w:tcPr>
          <w:p w14:paraId="3BCDE84F" w14:textId="7D28622E"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7日</w:t>
            </w:r>
          </w:p>
          <w:p w14:paraId="6555E548" w14:textId="622071A6"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(周二</w:t>
            </w:r>
            <w:r w:rsidRPr="00B554EE">
              <w:rPr>
                <w:rFonts w:asciiTheme="minorEastAsia" w:hAnsiTheme="minorEastAsia" w:cs="Arial"/>
                <w:sz w:val="20"/>
                <w:szCs w:val="20"/>
              </w:rPr>
              <w:t>)</w:t>
            </w:r>
          </w:p>
          <w:p w14:paraId="40BD9860" w14:textId="2B49D90B"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w:t>
            </w:r>
            <w:r w:rsidRPr="00B554EE">
              <w:rPr>
                <w:rFonts w:asciiTheme="minorEastAsia" w:hAnsiTheme="minorEastAsia" w:cs="Arial" w:hint="eastAsia"/>
                <w:sz w:val="20"/>
                <w:szCs w:val="20"/>
              </w:rPr>
              <w:t>0</w:t>
            </w:r>
            <w:r w:rsidRPr="00B554EE">
              <w:rPr>
                <w:rFonts w:asciiTheme="minorEastAsia" w:hAnsiTheme="minorEastAsia" w:cs="Arial"/>
                <w:sz w:val="20"/>
                <w:szCs w:val="20"/>
              </w:rPr>
              <w:t>:</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35FBAE7E" w14:textId="77777777" w:rsidR="00B554EE"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372 942 159</w:t>
            </w:r>
          </w:p>
          <w:p w14:paraId="448B668D" w14:textId="2CA4C68F" w:rsidR="00F40F8B" w:rsidRPr="00D47176" w:rsidRDefault="00F40F8B"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486219EA" wp14:editId="1FAAD7E3">
                  <wp:extent cx="822960" cy="822960"/>
                  <wp:effectExtent l="0" t="0" r="0" b="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dcfb66a293b6731875e655dad9ae1f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0675B6C2" w14:textId="77777777" w:rsidTr="00171548">
        <w:tc>
          <w:tcPr>
            <w:tcW w:w="645" w:type="dxa"/>
          </w:tcPr>
          <w:p w14:paraId="17DC59B5" w14:textId="363A10A3"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14</w:t>
            </w:r>
          </w:p>
        </w:tc>
        <w:tc>
          <w:tcPr>
            <w:tcW w:w="1150" w:type="dxa"/>
          </w:tcPr>
          <w:p w14:paraId="7B6A2049" w14:textId="3424C888" w:rsidR="00B554EE"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冷战时期的东欧数据库介绍</w:t>
            </w:r>
          </w:p>
        </w:tc>
        <w:tc>
          <w:tcPr>
            <w:tcW w:w="3510" w:type="dxa"/>
          </w:tcPr>
          <w:p w14:paraId="31657ED1" w14:textId="3F74296C" w:rsidR="00B554EE" w:rsidRPr="00B554EE" w:rsidRDefault="002F5331" w:rsidP="00D24620">
            <w:pPr>
              <w:pStyle w:val="NormalWeb"/>
              <w:spacing w:before="0" w:beforeAutospacing="0" w:after="0" w:afterAutospacing="0"/>
              <w:rPr>
                <w:rFonts w:asciiTheme="minorEastAsia" w:hAnsiTheme="minorEastAsia" w:cs="Arial"/>
                <w:sz w:val="20"/>
                <w:szCs w:val="20"/>
              </w:rPr>
            </w:pPr>
            <w:r w:rsidRPr="002F5331">
              <w:rPr>
                <w:rFonts w:asciiTheme="minorEastAsia" w:hAnsiTheme="minorEastAsia" w:cs="Arial" w:hint="eastAsia"/>
                <w:sz w:val="20"/>
                <w:szCs w:val="20"/>
              </w:rPr>
              <w:t>《冷战时期的东欧》的文献全部来源于英国国家档案馆，提供16,691份来自英国外交部政治司的档案，来自东欧集团各使领馆向外交部提交的报告涉及广泛的问题：国家领导、政党政治、抗议活动、农业生产、国际贸易协定、科学进展、少数民族人口、宗教、体育赛事、国家媒体、大众文化等。是唯一提供后斯大林时代的东欧集团中每个国家的全面深入报道原始文献的数字化资源。</w:t>
            </w:r>
          </w:p>
        </w:tc>
        <w:tc>
          <w:tcPr>
            <w:tcW w:w="1360" w:type="dxa"/>
          </w:tcPr>
          <w:p w14:paraId="4017F6DE" w14:textId="28E802AC"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7日</w:t>
            </w:r>
          </w:p>
          <w:p w14:paraId="726682A1" w14:textId="1F00D133"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(周二</w:t>
            </w:r>
            <w:r w:rsidRPr="00B554EE">
              <w:rPr>
                <w:rFonts w:asciiTheme="minorEastAsia" w:hAnsiTheme="minorEastAsia" w:cs="Arial"/>
                <w:sz w:val="20"/>
                <w:szCs w:val="20"/>
              </w:rPr>
              <w:t>)</w:t>
            </w:r>
          </w:p>
          <w:p w14:paraId="1DBED9CA" w14:textId="61AE4E7A"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53A3DD07" w14:textId="77777777" w:rsidR="00B554EE"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578 277 252</w:t>
            </w:r>
          </w:p>
          <w:p w14:paraId="3DB5E742" w14:textId="0B64EE84" w:rsidR="00F40F8B" w:rsidRPr="00D47176" w:rsidRDefault="00F40F8B"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3A1EE2E5" wp14:editId="771A18F1">
                  <wp:extent cx="822960" cy="822960"/>
                  <wp:effectExtent l="0" t="0" r="0"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f2b54729bd4c756cdf72522abd019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5330D44A" w14:textId="77777777" w:rsidTr="00171548">
        <w:tc>
          <w:tcPr>
            <w:tcW w:w="645" w:type="dxa"/>
          </w:tcPr>
          <w:p w14:paraId="05B5AB7B" w14:textId="47186004"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15</w:t>
            </w:r>
          </w:p>
        </w:tc>
        <w:tc>
          <w:tcPr>
            <w:tcW w:w="1150" w:type="dxa"/>
          </w:tcPr>
          <w:p w14:paraId="258050D2" w14:textId="4666FA34" w:rsidR="00B554EE"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w:t>
            </w:r>
            <w:r w:rsidR="00D47176">
              <w:rPr>
                <w:rFonts w:asciiTheme="minorEastAsia" w:hAnsiTheme="minorEastAsia" w:cs="Arial" w:hint="eastAsia"/>
                <w:sz w:val="20"/>
                <w:szCs w:val="20"/>
              </w:rPr>
              <w:t>功能与</w:t>
            </w:r>
            <w:r w:rsidRPr="00B554EE">
              <w:rPr>
                <w:rFonts w:asciiTheme="minorEastAsia" w:hAnsiTheme="minorEastAsia" w:cs="Arial" w:hint="eastAsia"/>
                <w:sz w:val="20"/>
                <w:szCs w:val="20"/>
              </w:rPr>
              <w:t>检索(医学方向</w:t>
            </w:r>
            <w:r w:rsidRPr="00B554EE">
              <w:rPr>
                <w:rFonts w:asciiTheme="minorEastAsia" w:hAnsiTheme="minorEastAsia" w:cs="Arial"/>
                <w:sz w:val="20"/>
                <w:szCs w:val="20"/>
              </w:rPr>
              <w:t>)</w:t>
            </w:r>
          </w:p>
        </w:tc>
        <w:tc>
          <w:tcPr>
            <w:tcW w:w="3510" w:type="dxa"/>
          </w:tcPr>
          <w:p w14:paraId="46A9588A" w14:textId="6ED4E6BB" w:rsidR="00B554EE" w:rsidRPr="00B554EE" w:rsidRDefault="00F02434"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w:t>
            </w:r>
            <w:r>
              <w:rPr>
                <w:rFonts w:asciiTheme="minorEastAsia" w:hAnsiTheme="minorEastAsia" w:cs="Arial" w:hint="eastAsia"/>
                <w:sz w:val="20"/>
                <w:szCs w:val="20"/>
              </w:rPr>
              <w:t>医药方向科研</w:t>
            </w:r>
            <w:r w:rsidRPr="00B554EE">
              <w:rPr>
                <w:rFonts w:asciiTheme="minorEastAsia" w:hAnsiTheme="minorEastAsia" w:cs="Arial" w:hint="eastAsia"/>
                <w:sz w:val="20"/>
                <w:szCs w:val="20"/>
              </w:rPr>
              <w:t>人员提供</w:t>
            </w:r>
            <w:r>
              <w:rPr>
                <w:rFonts w:asciiTheme="minorEastAsia" w:hAnsiTheme="minorEastAsia" w:cs="Arial" w:hint="eastAsia"/>
                <w:sz w:val="20"/>
                <w:szCs w:val="20"/>
              </w:rPr>
              <w:t>近20</w:t>
            </w:r>
            <w:r w:rsidRPr="00B554EE">
              <w:rPr>
                <w:rFonts w:asciiTheme="minorEastAsia" w:hAnsiTheme="minorEastAsia" w:cs="Arial" w:hint="eastAsia"/>
                <w:sz w:val="20"/>
                <w:szCs w:val="20"/>
              </w:rPr>
              <w:t>0</w:t>
            </w:r>
            <w:r>
              <w:rPr>
                <w:rFonts w:asciiTheme="minorEastAsia" w:hAnsiTheme="minorEastAsia" w:cs="Arial" w:hint="eastAsia"/>
                <w:sz w:val="20"/>
                <w:szCs w:val="20"/>
              </w:rPr>
              <w:t>种</w:t>
            </w:r>
            <w:r w:rsidRPr="00B554EE">
              <w:rPr>
                <w:rFonts w:asciiTheme="minorEastAsia" w:hAnsiTheme="minorEastAsia" w:cs="Arial" w:hint="eastAsia"/>
                <w:sz w:val="20"/>
                <w:szCs w:val="20"/>
              </w:rPr>
              <w:t>高质量同行评审期刊</w:t>
            </w:r>
            <w:r>
              <w:rPr>
                <w:rFonts w:asciiTheme="minorEastAsia" w:hAnsiTheme="minorEastAsia" w:cs="Arial" w:hint="eastAsia"/>
                <w:sz w:val="20"/>
                <w:szCs w:val="20"/>
              </w:rPr>
              <w:t>及开放获取内容</w:t>
            </w:r>
            <w:r w:rsidRPr="00B554EE">
              <w:rPr>
                <w:rFonts w:asciiTheme="minorEastAsia" w:hAnsiTheme="minorEastAsia" w:cs="Arial" w:hint="eastAsia"/>
                <w:sz w:val="20"/>
                <w:szCs w:val="20"/>
              </w:rPr>
              <w:t>。Taylor &amp; Francis Online平台在发现性、可读性和功能性不断提升。本次着重介绍平台功能和近期变化，</w:t>
            </w:r>
            <w:r>
              <w:rPr>
                <w:rFonts w:asciiTheme="minorEastAsia" w:hAnsiTheme="minorEastAsia" w:cs="Arial" w:hint="eastAsia"/>
                <w:sz w:val="20"/>
                <w:szCs w:val="20"/>
              </w:rPr>
              <w:t>及</w:t>
            </w:r>
            <w:r>
              <w:rPr>
                <w:rFonts w:asciiTheme="minorEastAsia" w:hAnsiTheme="minorEastAsia" w:cs="Arial" w:hint="eastAsia"/>
                <w:sz w:val="20"/>
                <w:szCs w:val="20"/>
              </w:rPr>
              <w:lastRenderedPageBreak/>
              <w:t>医学方向检索技巧</w:t>
            </w:r>
            <w:r w:rsidRPr="00B554EE">
              <w:rPr>
                <w:rFonts w:asciiTheme="minorEastAsia" w:hAnsiTheme="minorEastAsia" w:cs="Arial" w:hint="eastAsia"/>
                <w:sz w:val="20"/>
                <w:szCs w:val="20"/>
              </w:rPr>
              <w:t>帮助用户更快熟悉使用。</w:t>
            </w:r>
          </w:p>
        </w:tc>
        <w:tc>
          <w:tcPr>
            <w:tcW w:w="1360" w:type="dxa"/>
          </w:tcPr>
          <w:p w14:paraId="11B4E87D" w14:textId="45C1261C"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lastRenderedPageBreak/>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8日</w:t>
            </w:r>
          </w:p>
          <w:p w14:paraId="6447CE90" w14:textId="0E0ACFC0"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(周三</w:t>
            </w:r>
            <w:r w:rsidRPr="00B554EE">
              <w:rPr>
                <w:rFonts w:asciiTheme="minorEastAsia" w:hAnsiTheme="minorEastAsia" w:cs="Arial"/>
                <w:sz w:val="20"/>
                <w:szCs w:val="20"/>
              </w:rPr>
              <w:t>)</w:t>
            </w:r>
          </w:p>
          <w:p w14:paraId="69B66E36" w14:textId="31CC4B45"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w:t>
            </w:r>
            <w:r w:rsidRPr="00B554EE">
              <w:rPr>
                <w:rFonts w:asciiTheme="minorEastAsia" w:hAnsiTheme="minorEastAsia" w:cs="Arial" w:hint="eastAsia"/>
                <w:sz w:val="20"/>
                <w:szCs w:val="20"/>
              </w:rPr>
              <w:t>0</w:t>
            </w:r>
            <w:r w:rsidRPr="00B554EE">
              <w:rPr>
                <w:rFonts w:asciiTheme="minorEastAsia" w:hAnsiTheme="minorEastAsia" w:cs="Arial"/>
                <w:sz w:val="20"/>
                <w:szCs w:val="20"/>
              </w:rPr>
              <w:t>:</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3A91A750" w14:textId="77777777" w:rsidR="00B554EE" w:rsidRDefault="00DE1D5C"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990 710 953</w:t>
            </w:r>
          </w:p>
          <w:p w14:paraId="16AF03C8" w14:textId="416C6368" w:rsidR="003B72AE" w:rsidRPr="00D47176" w:rsidRDefault="003B72AE"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762E747B" wp14:editId="28C0673D">
                  <wp:extent cx="822960" cy="82296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e9c01ed6a0f7570a9b62a8ceb521e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7F0C09A0" w14:textId="77777777" w:rsidTr="00171548">
        <w:tc>
          <w:tcPr>
            <w:tcW w:w="645" w:type="dxa"/>
          </w:tcPr>
          <w:p w14:paraId="6E41A214" w14:textId="61E49553"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16</w:t>
            </w:r>
          </w:p>
        </w:tc>
        <w:tc>
          <w:tcPr>
            <w:tcW w:w="1150" w:type="dxa"/>
          </w:tcPr>
          <w:p w14:paraId="66F3BB1F" w14:textId="688F9DCC" w:rsidR="00B554EE" w:rsidRPr="00B554EE" w:rsidRDefault="00B554EE"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w:t>
            </w:r>
            <w:r w:rsidR="00D47176">
              <w:rPr>
                <w:rFonts w:asciiTheme="minorEastAsia" w:hAnsiTheme="minorEastAsia" w:cs="Arial" w:hint="eastAsia"/>
                <w:sz w:val="20"/>
                <w:szCs w:val="20"/>
              </w:rPr>
              <w:t>功能与检索</w:t>
            </w:r>
            <w:r w:rsidRPr="00B554EE">
              <w:rPr>
                <w:rFonts w:asciiTheme="minorEastAsia" w:hAnsiTheme="minorEastAsia" w:cs="Arial" w:hint="eastAsia"/>
                <w:sz w:val="20"/>
                <w:szCs w:val="20"/>
              </w:rPr>
              <w:t>检索(医学方向</w:t>
            </w:r>
            <w:r w:rsidRPr="00B554EE">
              <w:rPr>
                <w:rFonts w:asciiTheme="minorEastAsia" w:hAnsiTheme="minorEastAsia" w:cs="Arial"/>
                <w:sz w:val="20"/>
                <w:szCs w:val="20"/>
              </w:rPr>
              <w:t>)</w:t>
            </w:r>
          </w:p>
        </w:tc>
        <w:tc>
          <w:tcPr>
            <w:tcW w:w="3510" w:type="dxa"/>
          </w:tcPr>
          <w:p w14:paraId="2F5E76CB" w14:textId="02FFC6EC" w:rsidR="00B554EE" w:rsidRPr="00B554EE" w:rsidRDefault="00F02434" w:rsidP="00D24620">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w:t>
            </w:r>
            <w:r>
              <w:rPr>
                <w:rFonts w:asciiTheme="minorEastAsia" w:hAnsiTheme="minorEastAsia" w:cs="Arial" w:hint="eastAsia"/>
                <w:sz w:val="20"/>
                <w:szCs w:val="20"/>
              </w:rPr>
              <w:t>医药方向科研</w:t>
            </w:r>
            <w:r w:rsidRPr="00B554EE">
              <w:rPr>
                <w:rFonts w:asciiTheme="minorEastAsia" w:hAnsiTheme="minorEastAsia" w:cs="Arial" w:hint="eastAsia"/>
                <w:sz w:val="20"/>
                <w:szCs w:val="20"/>
              </w:rPr>
              <w:t>人员提供</w:t>
            </w:r>
            <w:r>
              <w:rPr>
                <w:rFonts w:asciiTheme="minorEastAsia" w:hAnsiTheme="minorEastAsia" w:cs="Arial" w:hint="eastAsia"/>
                <w:sz w:val="20"/>
                <w:szCs w:val="20"/>
              </w:rPr>
              <w:t>近20</w:t>
            </w:r>
            <w:r w:rsidRPr="00B554EE">
              <w:rPr>
                <w:rFonts w:asciiTheme="minorEastAsia" w:hAnsiTheme="minorEastAsia" w:cs="Arial" w:hint="eastAsia"/>
                <w:sz w:val="20"/>
                <w:szCs w:val="20"/>
              </w:rPr>
              <w:t>0</w:t>
            </w:r>
            <w:r>
              <w:rPr>
                <w:rFonts w:asciiTheme="minorEastAsia" w:hAnsiTheme="minorEastAsia" w:cs="Arial" w:hint="eastAsia"/>
                <w:sz w:val="20"/>
                <w:szCs w:val="20"/>
              </w:rPr>
              <w:t>种</w:t>
            </w:r>
            <w:r w:rsidRPr="00B554EE">
              <w:rPr>
                <w:rFonts w:asciiTheme="minorEastAsia" w:hAnsiTheme="minorEastAsia" w:cs="Arial" w:hint="eastAsia"/>
                <w:sz w:val="20"/>
                <w:szCs w:val="20"/>
              </w:rPr>
              <w:t>高质量同行评审期刊</w:t>
            </w:r>
            <w:r>
              <w:rPr>
                <w:rFonts w:asciiTheme="minorEastAsia" w:hAnsiTheme="minorEastAsia" w:cs="Arial" w:hint="eastAsia"/>
                <w:sz w:val="20"/>
                <w:szCs w:val="20"/>
              </w:rPr>
              <w:t>及开放获取内容</w:t>
            </w:r>
            <w:r w:rsidRPr="00B554EE">
              <w:rPr>
                <w:rFonts w:asciiTheme="minorEastAsia" w:hAnsiTheme="minorEastAsia" w:cs="Arial" w:hint="eastAsia"/>
                <w:sz w:val="20"/>
                <w:szCs w:val="20"/>
              </w:rPr>
              <w:t>。Taylor &amp; Francis Online平台在发现性、可读性和功能性不断提升。本次着重介绍平台功能和近期变化，</w:t>
            </w:r>
            <w:r>
              <w:rPr>
                <w:rFonts w:asciiTheme="minorEastAsia" w:hAnsiTheme="minorEastAsia" w:cs="Arial" w:hint="eastAsia"/>
                <w:sz w:val="20"/>
                <w:szCs w:val="20"/>
              </w:rPr>
              <w:t>及医学方向检索技巧</w:t>
            </w:r>
            <w:r w:rsidRPr="00B554EE">
              <w:rPr>
                <w:rFonts w:asciiTheme="minorEastAsia" w:hAnsiTheme="minorEastAsia" w:cs="Arial" w:hint="eastAsia"/>
                <w:sz w:val="20"/>
                <w:szCs w:val="20"/>
              </w:rPr>
              <w:t>帮助用户更快熟悉使用。</w:t>
            </w:r>
          </w:p>
        </w:tc>
        <w:tc>
          <w:tcPr>
            <w:tcW w:w="1360" w:type="dxa"/>
          </w:tcPr>
          <w:p w14:paraId="49A9CE0A" w14:textId="5FEB1C4B"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10月28日</w:t>
            </w:r>
          </w:p>
          <w:p w14:paraId="1252219D" w14:textId="393A0C7C"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(周三</w:t>
            </w:r>
            <w:r w:rsidRPr="00B554EE">
              <w:rPr>
                <w:rFonts w:asciiTheme="minorEastAsia" w:hAnsiTheme="minorEastAsia" w:cs="Arial"/>
                <w:sz w:val="20"/>
                <w:szCs w:val="20"/>
              </w:rPr>
              <w:t>)</w:t>
            </w:r>
          </w:p>
          <w:p w14:paraId="56001E1D" w14:textId="73E03E8D"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4</w:t>
            </w:r>
            <w:r w:rsidRPr="00B554EE">
              <w:rPr>
                <w:rFonts w:asciiTheme="minorEastAsia" w:hAnsiTheme="minorEastAsia" w:cs="Arial"/>
                <w:sz w:val="20"/>
                <w:szCs w:val="20"/>
              </w:rPr>
              <w:t>0</w:t>
            </w:r>
          </w:p>
        </w:tc>
        <w:tc>
          <w:tcPr>
            <w:tcW w:w="1631" w:type="dxa"/>
          </w:tcPr>
          <w:p w14:paraId="15FD232A" w14:textId="77777777" w:rsidR="00D47176" w:rsidRDefault="00D4717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939 606 336</w:t>
            </w:r>
          </w:p>
          <w:p w14:paraId="5D902C9A" w14:textId="060A4298" w:rsidR="003B72AE" w:rsidRPr="00D47176" w:rsidRDefault="003B72AE"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52A9748B" wp14:editId="6F808D51">
                  <wp:extent cx="822960" cy="822960"/>
                  <wp:effectExtent l="0" t="0" r="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ceb40b3976015515021af72126f995f.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35E69D37" w14:textId="77777777" w:rsidTr="00171548">
        <w:tc>
          <w:tcPr>
            <w:tcW w:w="645" w:type="dxa"/>
          </w:tcPr>
          <w:p w14:paraId="5100A5D2" w14:textId="19418E36"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w:t>
            </w:r>
            <w:r w:rsidRPr="00B554EE">
              <w:rPr>
                <w:rFonts w:asciiTheme="minorEastAsia" w:hAnsiTheme="minorEastAsia" w:cs="Arial"/>
                <w:sz w:val="20"/>
                <w:szCs w:val="20"/>
              </w:rPr>
              <w:t>7</w:t>
            </w:r>
          </w:p>
        </w:tc>
        <w:tc>
          <w:tcPr>
            <w:tcW w:w="1150" w:type="dxa"/>
          </w:tcPr>
          <w:p w14:paraId="20E6503E" w14:textId="24EC061C"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Online功能介绍</w:t>
            </w:r>
          </w:p>
        </w:tc>
        <w:tc>
          <w:tcPr>
            <w:tcW w:w="3510" w:type="dxa"/>
          </w:tcPr>
          <w:p w14:paraId="3EA12407" w14:textId="0DB314DA"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Francis的电子期刊平台，为研究人员提供超过2700种覆盖人文社科、科学技术和医学的高质量同行评审期刊。Taylor &amp; Francis Online平台在发现性、可读性和功能性不断提升。本次着重介绍平台功能和近期变化，帮助用户更快熟悉使用。</w:t>
            </w:r>
          </w:p>
        </w:tc>
        <w:tc>
          <w:tcPr>
            <w:tcW w:w="1360" w:type="dxa"/>
          </w:tcPr>
          <w:p w14:paraId="2A3396E9" w14:textId="5C57A3E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9日</w:t>
            </w:r>
          </w:p>
          <w:p w14:paraId="18312677"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(周四</w:t>
            </w:r>
            <w:r w:rsidRPr="00B554EE">
              <w:rPr>
                <w:rFonts w:asciiTheme="minorEastAsia" w:hAnsiTheme="minorEastAsia" w:cs="Arial"/>
                <w:sz w:val="20"/>
                <w:szCs w:val="20"/>
              </w:rPr>
              <w:t>)</w:t>
            </w:r>
          </w:p>
          <w:p w14:paraId="309D5116"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0-10:</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p w14:paraId="46F001A6"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p>
        </w:tc>
        <w:tc>
          <w:tcPr>
            <w:tcW w:w="1631" w:type="dxa"/>
          </w:tcPr>
          <w:p w14:paraId="543B8CEC" w14:textId="77777777" w:rsidR="00B554EE" w:rsidRDefault="00D4717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708 585 029</w:t>
            </w:r>
          </w:p>
          <w:p w14:paraId="007C26BC" w14:textId="3A7B6725" w:rsidR="003B72AE" w:rsidRPr="00D47176" w:rsidRDefault="009516AA"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2B30D587" wp14:editId="49E66A17">
                  <wp:extent cx="822960" cy="822960"/>
                  <wp:effectExtent l="0" t="0" r="0" b="0"/>
                  <wp:docPr id="19" name="Picture 1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ccb736434a2face9218f2c56d0245a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147937EC" w14:textId="77777777" w:rsidTr="00171548">
        <w:tc>
          <w:tcPr>
            <w:tcW w:w="645" w:type="dxa"/>
          </w:tcPr>
          <w:p w14:paraId="7A984455" w14:textId="158001DE"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18</w:t>
            </w:r>
          </w:p>
        </w:tc>
        <w:tc>
          <w:tcPr>
            <w:tcW w:w="1150" w:type="dxa"/>
          </w:tcPr>
          <w:p w14:paraId="3E827C05" w14:textId="389BBC7F"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Online功能介绍</w:t>
            </w:r>
          </w:p>
        </w:tc>
        <w:tc>
          <w:tcPr>
            <w:tcW w:w="3510" w:type="dxa"/>
          </w:tcPr>
          <w:p w14:paraId="2EDCB17F" w14:textId="499B21D6"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hint="eastAsia"/>
                <w:sz w:val="20"/>
                <w:szCs w:val="20"/>
              </w:rPr>
              <w:t>Taylor &amp; Francis Online作为Taylor &amp; Francis的电子期刊平台，为研究人员提供超过2700种覆盖人文社科、科学技术和医学的高质量同行评审期刊。Taylor &amp; Francis Online平台在发现性、可读性和功能性不断提升。本次着重介绍平台功能和近期变化，帮助用户更快熟悉使用。</w:t>
            </w:r>
          </w:p>
        </w:tc>
        <w:tc>
          <w:tcPr>
            <w:tcW w:w="1360" w:type="dxa"/>
          </w:tcPr>
          <w:p w14:paraId="5F6DF671" w14:textId="5C9C1E95"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w:t>
            </w:r>
            <w:r w:rsidRPr="00B554EE">
              <w:rPr>
                <w:rFonts w:asciiTheme="minorEastAsia" w:hAnsiTheme="minorEastAsia" w:cs="Arial"/>
                <w:sz w:val="20"/>
                <w:szCs w:val="20"/>
              </w:rPr>
              <w:t>2</w:t>
            </w:r>
            <w:r w:rsidRPr="00B554EE">
              <w:rPr>
                <w:rFonts w:asciiTheme="minorEastAsia" w:hAnsiTheme="minorEastAsia" w:cs="Arial" w:hint="eastAsia"/>
                <w:sz w:val="20"/>
                <w:szCs w:val="20"/>
              </w:rPr>
              <w:t>9日</w:t>
            </w:r>
          </w:p>
          <w:p w14:paraId="189435E1"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(周四</w:t>
            </w:r>
            <w:r w:rsidRPr="00B554EE">
              <w:rPr>
                <w:rFonts w:asciiTheme="minorEastAsia" w:hAnsiTheme="minorEastAsia" w:cs="Arial"/>
                <w:sz w:val="20"/>
                <w:szCs w:val="20"/>
              </w:rPr>
              <w:t>)</w:t>
            </w:r>
          </w:p>
          <w:p w14:paraId="63921B45" w14:textId="08E3B0A3"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11E9578F" w14:textId="77777777" w:rsidR="00B554EE" w:rsidRDefault="00D4717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829 475 247</w:t>
            </w:r>
          </w:p>
          <w:p w14:paraId="772D0080" w14:textId="442766CC" w:rsidR="009516AA" w:rsidRPr="00D47176" w:rsidRDefault="009516AA"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369F81F7" wp14:editId="0566B182">
                  <wp:extent cx="822960" cy="822960"/>
                  <wp:effectExtent l="0" t="0" r="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667e8883ce5b8ffbdd8e5f69088683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02B5DA06" w14:textId="77777777" w:rsidTr="00171548">
        <w:tc>
          <w:tcPr>
            <w:tcW w:w="645" w:type="dxa"/>
          </w:tcPr>
          <w:p w14:paraId="3056D2BB" w14:textId="6AD4587E"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w:t>
            </w:r>
            <w:r w:rsidRPr="00B554EE">
              <w:rPr>
                <w:rFonts w:asciiTheme="minorEastAsia" w:hAnsiTheme="minorEastAsia" w:cs="Arial"/>
                <w:sz w:val="20"/>
                <w:szCs w:val="20"/>
              </w:rPr>
              <w:t>9</w:t>
            </w:r>
          </w:p>
        </w:tc>
        <w:tc>
          <w:tcPr>
            <w:tcW w:w="1150" w:type="dxa"/>
          </w:tcPr>
          <w:p w14:paraId="0DDF2162" w14:textId="7B58EB48"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Online检索技巧</w:t>
            </w:r>
          </w:p>
        </w:tc>
        <w:tc>
          <w:tcPr>
            <w:tcW w:w="3510" w:type="dxa"/>
          </w:tcPr>
          <w:p w14:paraId="44107116" w14:textId="1D472444"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Online作为Taylor &amp; Francis的电子期刊平台，为研究人员提供超过2</w:t>
            </w:r>
            <w:r w:rsidRPr="00B554EE">
              <w:rPr>
                <w:rFonts w:asciiTheme="minorEastAsia" w:hAnsiTheme="minorEastAsia" w:cs="Arial" w:hint="eastAsia"/>
                <w:sz w:val="20"/>
                <w:szCs w:val="20"/>
              </w:rPr>
              <w:t>7</w:t>
            </w:r>
            <w:r w:rsidRPr="00B554EE">
              <w:rPr>
                <w:rFonts w:asciiTheme="minorEastAsia" w:hAnsiTheme="minorEastAsia" w:cs="Arial"/>
                <w:sz w:val="20"/>
                <w:szCs w:val="20"/>
              </w:rPr>
              <w:t>00种覆盖人文社科、科学技术和医学的高质量同行评审期刊。了解平台的功能、掌握检索技巧，可以帮助研究人员更快更准确的找到所需的学术资源。</w:t>
            </w:r>
          </w:p>
        </w:tc>
        <w:tc>
          <w:tcPr>
            <w:tcW w:w="1360" w:type="dxa"/>
          </w:tcPr>
          <w:p w14:paraId="4D4708F6" w14:textId="2B8728C2"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10月30日</w:t>
            </w:r>
          </w:p>
          <w:p w14:paraId="392FB16A"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(周五</w:t>
            </w:r>
            <w:r w:rsidRPr="00B554EE">
              <w:rPr>
                <w:rFonts w:asciiTheme="minorEastAsia" w:hAnsiTheme="minorEastAsia" w:cs="Arial"/>
                <w:sz w:val="20"/>
                <w:szCs w:val="20"/>
              </w:rPr>
              <w:t>)</w:t>
            </w:r>
          </w:p>
          <w:p w14:paraId="45CF3395" w14:textId="75B6067F"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w:t>
            </w:r>
            <w:r w:rsidRPr="00B554EE">
              <w:rPr>
                <w:rFonts w:asciiTheme="minorEastAsia" w:hAnsiTheme="minorEastAsia" w:cs="Arial"/>
                <w:sz w:val="20"/>
                <w:szCs w:val="20"/>
              </w:rPr>
              <w:t>:</w:t>
            </w:r>
            <w:r w:rsidRPr="00B554EE">
              <w:rPr>
                <w:rFonts w:asciiTheme="minorEastAsia" w:hAnsiTheme="minorEastAsia" w:cs="Arial" w:hint="eastAsia"/>
                <w:sz w:val="20"/>
                <w:szCs w:val="20"/>
              </w:rPr>
              <w:t>0</w:t>
            </w:r>
            <w:r w:rsidRPr="00B554EE">
              <w:rPr>
                <w:rFonts w:asciiTheme="minorEastAsia" w:hAnsiTheme="minorEastAsia" w:cs="Arial"/>
                <w:sz w:val="20"/>
                <w:szCs w:val="20"/>
              </w:rPr>
              <w:t>0-1</w:t>
            </w:r>
            <w:r w:rsidRPr="00B554EE">
              <w:rPr>
                <w:rFonts w:asciiTheme="minorEastAsia" w:hAnsiTheme="minorEastAsia" w:cs="Arial" w:hint="eastAsia"/>
                <w:sz w:val="20"/>
                <w:szCs w:val="20"/>
              </w:rPr>
              <w:t>0</w:t>
            </w:r>
            <w:r w:rsidRPr="00B554EE">
              <w:rPr>
                <w:rFonts w:asciiTheme="minorEastAsia" w:hAnsiTheme="minorEastAsia" w:cs="Arial"/>
                <w:sz w:val="20"/>
                <w:szCs w:val="20"/>
              </w:rPr>
              <w:t>:</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588A8A9D" w14:textId="77777777" w:rsidR="00B554EE" w:rsidRDefault="00D4717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445 166 250</w:t>
            </w:r>
          </w:p>
          <w:p w14:paraId="38FAA5C2" w14:textId="4781369F" w:rsidR="009516AA" w:rsidRPr="00D47176" w:rsidRDefault="009516AA" w:rsidP="00D47176">
            <w:pPr>
              <w:pStyle w:val="NormalWeb"/>
              <w:spacing w:before="0" w:beforeAutospacing="0" w:after="0" w:afterAutospacing="0"/>
              <w:jc w:val="center"/>
              <w:rPr>
                <w:rFonts w:asciiTheme="minorEastAsia" w:hAnsiTheme="minorEastAsia" w:cs="Arial"/>
                <w:sz w:val="20"/>
                <w:szCs w:val="20"/>
              </w:rPr>
            </w:pPr>
            <w:r>
              <w:rPr>
                <w:rFonts w:asciiTheme="minorEastAsia" w:hAnsiTheme="minorEastAsia" w:cs="Arial"/>
                <w:noProof/>
                <w:sz w:val="20"/>
                <w:szCs w:val="20"/>
              </w:rPr>
              <w:drawing>
                <wp:inline distT="0" distB="0" distL="0" distR="0" wp14:anchorId="4319490E" wp14:editId="4985E447">
                  <wp:extent cx="822960" cy="822960"/>
                  <wp:effectExtent l="0" t="0" r="0" b="0"/>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327433ed165278a86854a7b37ea5f5b.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516AA" w:rsidRPr="00B554EE" w14:paraId="564A69E5" w14:textId="77777777" w:rsidTr="00171548">
        <w:tc>
          <w:tcPr>
            <w:tcW w:w="645" w:type="dxa"/>
          </w:tcPr>
          <w:p w14:paraId="70E78FD9" w14:textId="7EA4A026" w:rsidR="00B554EE" w:rsidRPr="00B554EE" w:rsidRDefault="00B554EE" w:rsidP="00171548">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2</w:t>
            </w:r>
            <w:r w:rsidRPr="00B554EE">
              <w:rPr>
                <w:rFonts w:asciiTheme="minorEastAsia" w:hAnsiTheme="minorEastAsia" w:cs="Arial"/>
                <w:sz w:val="20"/>
                <w:szCs w:val="20"/>
              </w:rPr>
              <w:t>0</w:t>
            </w:r>
          </w:p>
        </w:tc>
        <w:tc>
          <w:tcPr>
            <w:tcW w:w="1150" w:type="dxa"/>
          </w:tcPr>
          <w:p w14:paraId="7E865E08" w14:textId="02A972E7"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Online检索技巧</w:t>
            </w:r>
          </w:p>
        </w:tc>
        <w:tc>
          <w:tcPr>
            <w:tcW w:w="3510" w:type="dxa"/>
          </w:tcPr>
          <w:p w14:paraId="03D24FD2" w14:textId="39A9ABCF" w:rsidR="00B554EE" w:rsidRPr="00B554EE" w:rsidRDefault="00B554EE" w:rsidP="00B554EE">
            <w:pPr>
              <w:pStyle w:val="NormalWeb"/>
              <w:spacing w:before="0" w:beforeAutospacing="0" w:after="0" w:afterAutospacing="0"/>
              <w:rPr>
                <w:rFonts w:asciiTheme="minorEastAsia" w:hAnsiTheme="minorEastAsia" w:cs="Arial"/>
                <w:sz w:val="20"/>
                <w:szCs w:val="20"/>
              </w:rPr>
            </w:pPr>
            <w:r w:rsidRPr="00B554EE">
              <w:rPr>
                <w:rFonts w:asciiTheme="minorEastAsia" w:hAnsiTheme="minorEastAsia" w:cs="Arial"/>
                <w:sz w:val="20"/>
                <w:szCs w:val="20"/>
              </w:rPr>
              <w:t>Taylor &amp; Francis Online作为Taylor &amp; Francis的电子期刊平台，为研究人员提供超过2</w:t>
            </w:r>
            <w:r w:rsidRPr="00B554EE">
              <w:rPr>
                <w:rFonts w:asciiTheme="minorEastAsia" w:hAnsiTheme="minorEastAsia" w:cs="Arial" w:hint="eastAsia"/>
                <w:sz w:val="20"/>
                <w:szCs w:val="20"/>
              </w:rPr>
              <w:t>7</w:t>
            </w:r>
            <w:r w:rsidRPr="00B554EE">
              <w:rPr>
                <w:rFonts w:asciiTheme="minorEastAsia" w:hAnsiTheme="minorEastAsia" w:cs="Arial"/>
                <w:sz w:val="20"/>
                <w:szCs w:val="20"/>
              </w:rPr>
              <w:t>00种覆盖人文社科、科学技术和医学的高质量同行评审期刊。了解平台的功能、掌握检索技巧，可以帮助研究人员更快更准确的找到所需的学术资源。</w:t>
            </w:r>
          </w:p>
        </w:tc>
        <w:tc>
          <w:tcPr>
            <w:tcW w:w="1360" w:type="dxa"/>
          </w:tcPr>
          <w:p w14:paraId="3D30FE44" w14:textId="22DB8E2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10月30日</w:t>
            </w:r>
          </w:p>
          <w:p w14:paraId="1B974DEC" w14:textId="77777777"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hint="eastAsia"/>
                <w:sz w:val="20"/>
                <w:szCs w:val="20"/>
              </w:rPr>
              <w:t>(周五</w:t>
            </w:r>
            <w:r w:rsidRPr="00B554EE">
              <w:rPr>
                <w:rFonts w:asciiTheme="minorEastAsia" w:hAnsiTheme="minorEastAsia" w:cs="Arial"/>
                <w:sz w:val="20"/>
                <w:szCs w:val="20"/>
              </w:rPr>
              <w:t>)</w:t>
            </w:r>
          </w:p>
          <w:p w14:paraId="364CE8F5" w14:textId="16951AB2" w:rsidR="00B554EE" w:rsidRPr="00B554EE" w:rsidRDefault="00B554EE" w:rsidP="00B554EE">
            <w:pPr>
              <w:pStyle w:val="NormalWeb"/>
              <w:spacing w:before="0" w:beforeAutospacing="0" w:after="0" w:afterAutospacing="0"/>
              <w:jc w:val="center"/>
              <w:rPr>
                <w:rFonts w:asciiTheme="minorEastAsia" w:hAnsiTheme="minorEastAsia" w:cs="Arial"/>
                <w:sz w:val="20"/>
                <w:szCs w:val="20"/>
              </w:rPr>
            </w:pPr>
            <w:r w:rsidRPr="00B554EE">
              <w:rPr>
                <w:rFonts w:asciiTheme="minorEastAsia" w:hAnsiTheme="minorEastAsia" w:cs="Arial"/>
                <w:sz w:val="20"/>
                <w:szCs w:val="20"/>
              </w:rPr>
              <w:t>14:00-14:</w:t>
            </w:r>
            <w:r w:rsidRPr="00B554EE">
              <w:rPr>
                <w:rFonts w:asciiTheme="minorEastAsia" w:hAnsiTheme="minorEastAsia" w:cs="Arial" w:hint="eastAsia"/>
                <w:sz w:val="20"/>
                <w:szCs w:val="20"/>
              </w:rPr>
              <w:t>5</w:t>
            </w:r>
            <w:r w:rsidRPr="00B554EE">
              <w:rPr>
                <w:rFonts w:asciiTheme="minorEastAsia" w:hAnsiTheme="minorEastAsia" w:cs="Arial"/>
                <w:sz w:val="20"/>
                <w:szCs w:val="20"/>
              </w:rPr>
              <w:t>0</w:t>
            </w:r>
          </w:p>
        </w:tc>
        <w:tc>
          <w:tcPr>
            <w:tcW w:w="1631" w:type="dxa"/>
          </w:tcPr>
          <w:p w14:paraId="248C2C2A" w14:textId="30935C6C" w:rsidR="00B554EE" w:rsidRDefault="00D47176" w:rsidP="00D47176">
            <w:pPr>
              <w:pStyle w:val="NormalWeb"/>
              <w:spacing w:before="0" w:beforeAutospacing="0" w:after="0" w:afterAutospacing="0"/>
              <w:jc w:val="center"/>
              <w:rPr>
                <w:rFonts w:asciiTheme="minorEastAsia" w:hAnsiTheme="minorEastAsia" w:cs="Calibri"/>
                <w:sz w:val="20"/>
                <w:szCs w:val="20"/>
              </w:rPr>
            </w:pPr>
            <w:r w:rsidRPr="00D47176">
              <w:rPr>
                <w:rFonts w:asciiTheme="minorEastAsia" w:hAnsiTheme="minorEastAsia" w:cs="Calibri"/>
                <w:sz w:val="20"/>
                <w:szCs w:val="20"/>
              </w:rPr>
              <w:t>715 360 780</w:t>
            </w:r>
          </w:p>
          <w:p w14:paraId="204D72E7" w14:textId="1C4780F7" w:rsidR="009516AA" w:rsidRDefault="009516AA" w:rsidP="00D47176">
            <w:pPr>
              <w:pStyle w:val="NormalWeb"/>
              <w:spacing w:before="0" w:beforeAutospacing="0" w:after="0" w:afterAutospacing="0"/>
              <w:jc w:val="center"/>
              <w:rPr>
                <w:rFonts w:asciiTheme="minorEastAsia" w:hAnsiTheme="minorEastAsia" w:cs="Calibri"/>
                <w:sz w:val="20"/>
                <w:szCs w:val="20"/>
              </w:rPr>
            </w:pPr>
            <w:r>
              <w:rPr>
                <w:rFonts w:asciiTheme="minorEastAsia" w:hAnsiTheme="minorEastAsia" w:cs="Calibri"/>
                <w:noProof/>
                <w:sz w:val="20"/>
                <w:szCs w:val="20"/>
              </w:rPr>
              <w:drawing>
                <wp:inline distT="0" distB="0" distL="0" distR="0" wp14:anchorId="7E2B4716" wp14:editId="05AB74BC">
                  <wp:extent cx="822960" cy="822960"/>
                  <wp:effectExtent l="0" t="0" r="0" b="0"/>
                  <wp:docPr id="22" name="Picture 2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3e73f81cb9c0e4249a274810254cf37.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p w14:paraId="3F91C549" w14:textId="55F49F32" w:rsidR="009516AA" w:rsidRPr="00D47176" w:rsidRDefault="009516AA" w:rsidP="00D47176">
            <w:pPr>
              <w:pStyle w:val="NormalWeb"/>
              <w:spacing w:before="0" w:beforeAutospacing="0" w:after="0" w:afterAutospacing="0"/>
              <w:jc w:val="center"/>
              <w:rPr>
                <w:rFonts w:asciiTheme="minorEastAsia" w:hAnsiTheme="minorEastAsia" w:cs="Arial"/>
                <w:sz w:val="20"/>
                <w:szCs w:val="20"/>
              </w:rPr>
            </w:pPr>
          </w:p>
        </w:tc>
      </w:tr>
    </w:tbl>
    <w:p w14:paraId="769F719C" w14:textId="77777777" w:rsidR="00DC5E4F" w:rsidRPr="00857176" w:rsidRDefault="00DC5E4F" w:rsidP="009A71F5">
      <w:pPr>
        <w:pStyle w:val="NormalWeb"/>
        <w:spacing w:before="0" w:beforeAutospacing="0" w:after="0" w:afterAutospacing="0"/>
        <w:rPr>
          <w:rFonts w:ascii="Arial" w:hAnsi="Arial" w:cs="Arial"/>
          <w:bCs/>
          <w:sz w:val="20"/>
          <w:szCs w:val="20"/>
        </w:rPr>
      </w:pPr>
    </w:p>
    <w:p w14:paraId="455B8BB8" w14:textId="7769C2D7" w:rsidR="009A71F5" w:rsidRPr="00857176" w:rsidRDefault="009A71F5" w:rsidP="009A71F5">
      <w:pPr>
        <w:pStyle w:val="NormalWeb"/>
        <w:spacing w:before="0" w:beforeAutospacing="0" w:after="0" w:afterAutospacing="0"/>
        <w:rPr>
          <w:rFonts w:ascii="Arial" w:hAnsi="Arial" w:cs="Arial"/>
          <w:sz w:val="20"/>
          <w:szCs w:val="20"/>
        </w:rPr>
      </w:pPr>
      <w:r w:rsidRPr="00857176">
        <w:rPr>
          <w:rFonts w:ascii="Arial" w:hAnsi="Arial" w:cs="Arial"/>
          <w:b/>
          <w:bCs/>
          <w:sz w:val="20"/>
          <w:szCs w:val="20"/>
        </w:rPr>
        <w:t>参会提示：</w:t>
      </w:r>
      <w:r w:rsidRPr="00857176">
        <w:rPr>
          <w:rFonts w:ascii="Arial" w:hAnsi="Arial" w:cs="Arial"/>
          <w:sz w:val="20"/>
          <w:szCs w:val="20"/>
        </w:rPr>
        <w:t xml:space="preserve">1. </w:t>
      </w:r>
      <w:r w:rsidR="00171548">
        <w:rPr>
          <w:rFonts w:ascii="Arial" w:hAnsi="Arial" w:cs="Arial" w:hint="eastAsia"/>
          <w:sz w:val="20"/>
          <w:szCs w:val="20"/>
        </w:rPr>
        <w:t>本期网络课堂通过腾讯会议组织，每场容纳</w:t>
      </w:r>
      <w:r w:rsidR="00171548">
        <w:rPr>
          <w:rFonts w:ascii="Arial" w:hAnsi="Arial" w:cs="Arial" w:hint="eastAsia"/>
          <w:sz w:val="20"/>
          <w:szCs w:val="20"/>
        </w:rPr>
        <w:t>300</w:t>
      </w:r>
      <w:r w:rsidR="00171548">
        <w:rPr>
          <w:rFonts w:ascii="Arial" w:hAnsi="Arial" w:cs="Arial" w:hint="eastAsia"/>
          <w:sz w:val="20"/>
          <w:szCs w:val="20"/>
        </w:rPr>
        <w:t>人；</w:t>
      </w:r>
      <w:r w:rsidR="00171548">
        <w:rPr>
          <w:rFonts w:ascii="Arial" w:hAnsi="Arial" w:cs="Arial" w:hint="eastAsia"/>
          <w:sz w:val="20"/>
          <w:szCs w:val="20"/>
        </w:rPr>
        <w:t>2.</w:t>
      </w:r>
      <w:r w:rsidR="00171548">
        <w:rPr>
          <w:rFonts w:ascii="Arial" w:hAnsi="Arial" w:cs="Arial"/>
          <w:sz w:val="20"/>
          <w:szCs w:val="20"/>
        </w:rPr>
        <w:t xml:space="preserve"> </w:t>
      </w:r>
      <w:r w:rsidR="00171548">
        <w:rPr>
          <w:rFonts w:ascii="Arial" w:hAnsi="Arial" w:cs="Arial" w:hint="eastAsia"/>
          <w:sz w:val="20"/>
          <w:szCs w:val="20"/>
        </w:rPr>
        <w:t>同一课程，安排每天上下午两个时段，</w:t>
      </w:r>
      <w:r w:rsidR="000A683A">
        <w:rPr>
          <w:rFonts w:ascii="Arial" w:hAnsi="Arial" w:cs="Arial" w:hint="eastAsia"/>
          <w:sz w:val="20"/>
          <w:szCs w:val="20"/>
        </w:rPr>
        <w:t>每次</w:t>
      </w:r>
      <w:r w:rsidR="000A683A">
        <w:rPr>
          <w:rFonts w:ascii="Arial" w:hAnsi="Arial" w:cs="Arial" w:hint="eastAsia"/>
          <w:color w:val="333333"/>
          <w:sz w:val="20"/>
          <w:szCs w:val="20"/>
        </w:rPr>
        <w:t>讲解</w:t>
      </w:r>
      <w:r w:rsidRPr="00857176">
        <w:rPr>
          <w:rFonts w:ascii="Arial" w:hAnsi="Arial" w:cs="Arial"/>
          <w:color w:val="333333"/>
          <w:sz w:val="20"/>
          <w:szCs w:val="20"/>
        </w:rPr>
        <w:t>大约</w:t>
      </w:r>
      <w:r w:rsidRPr="00857176">
        <w:rPr>
          <w:rFonts w:ascii="Arial" w:hAnsi="Arial" w:cs="Arial"/>
          <w:color w:val="333333"/>
          <w:sz w:val="20"/>
          <w:szCs w:val="20"/>
        </w:rPr>
        <w:t>30-40</w:t>
      </w:r>
      <w:r w:rsidRPr="00857176">
        <w:rPr>
          <w:rFonts w:ascii="Arial" w:hAnsi="Arial" w:cs="Arial"/>
          <w:color w:val="333333"/>
          <w:sz w:val="20"/>
          <w:szCs w:val="20"/>
        </w:rPr>
        <w:t>分钟，</w:t>
      </w:r>
      <w:r w:rsidRPr="00857176">
        <w:rPr>
          <w:rFonts w:ascii="Arial" w:hAnsi="Arial" w:cs="Arial"/>
          <w:sz w:val="20"/>
          <w:szCs w:val="20"/>
        </w:rPr>
        <w:t>请</w:t>
      </w:r>
      <w:r w:rsidR="00171548">
        <w:rPr>
          <w:rFonts w:ascii="Arial" w:hAnsi="Arial" w:cs="Arial" w:hint="eastAsia"/>
          <w:sz w:val="20"/>
          <w:szCs w:val="20"/>
        </w:rPr>
        <w:t>提前</w:t>
      </w:r>
      <w:r w:rsidR="00171548">
        <w:rPr>
          <w:rFonts w:ascii="Arial" w:hAnsi="Arial" w:cs="Arial" w:hint="eastAsia"/>
          <w:sz w:val="20"/>
          <w:szCs w:val="20"/>
        </w:rPr>
        <w:t>3</w:t>
      </w:r>
      <w:r w:rsidR="00171548">
        <w:rPr>
          <w:rFonts w:ascii="Arial" w:hAnsi="Arial" w:cs="Arial" w:hint="eastAsia"/>
          <w:sz w:val="20"/>
          <w:szCs w:val="20"/>
        </w:rPr>
        <w:t>分钟登入会议号参会</w:t>
      </w:r>
      <w:r w:rsidRPr="00857176">
        <w:rPr>
          <w:rFonts w:ascii="Arial" w:hAnsi="Arial" w:cs="Arial"/>
          <w:sz w:val="20"/>
          <w:szCs w:val="20"/>
        </w:rPr>
        <w:t>；</w:t>
      </w:r>
      <w:r w:rsidRPr="00857176">
        <w:rPr>
          <w:rFonts w:ascii="Arial" w:hAnsi="Arial" w:cs="Arial"/>
          <w:sz w:val="20"/>
          <w:szCs w:val="20"/>
        </w:rPr>
        <w:t xml:space="preserve">3. </w:t>
      </w:r>
      <w:r w:rsidRPr="00857176">
        <w:rPr>
          <w:rFonts w:ascii="Arial" w:hAnsi="Arial" w:cs="Arial"/>
          <w:color w:val="333333"/>
          <w:sz w:val="20"/>
          <w:szCs w:val="20"/>
        </w:rPr>
        <w:t>网络课堂需要准备耳麦；</w:t>
      </w:r>
      <w:r w:rsidRPr="00857176">
        <w:rPr>
          <w:rFonts w:ascii="Arial" w:hAnsi="Arial" w:cs="Arial"/>
          <w:color w:val="333333"/>
          <w:sz w:val="20"/>
          <w:szCs w:val="20"/>
        </w:rPr>
        <w:t xml:space="preserve">4. </w:t>
      </w:r>
      <w:r w:rsidRPr="00857176">
        <w:rPr>
          <w:rFonts w:ascii="Arial" w:hAnsi="Arial" w:cs="Arial"/>
          <w:color w:val="333333"/>
          <w:sz w:val="20"/>
          <w:szCs w:val="20"/>
        </w:rPr>
        <w:t>第一次参加会议，需要安装插件，请提前</w:t>
      </w:r>
      <w:r w:rsidR="00171548">
        <w:rPr>
          <w:rFonts w:ascii="Arial" w:hAnsi="Arial" w:cs="Arial" w:hint="eastAsia"/>
          <w:color w:val="333333"/>
          <w:sz w:val="20"/>
          <w:szCs w:val="20"/>
        </w:rPr>
        <w:t>5-10</w:t>
      </w:r>
      <w:r w:rsidRPr="00857176">
        <w:rPr>
          <w:rFonts w:ascii="Arial" w:hAnsi="Arial" w:cs="Arial"/>
          <w:color w:val="333333"/>
          <w:sz w:val="20"/>
          <w:szCs w:val="20"/>
        </w:rPr>
        <w:t>分钟准备。</w:t>
      </w:r>
    </w:p>
    <w:p w14:paraId="76E69D81" w14:textId="77777777" w:rsidR="00171548" w:rsidRDefault="00171548" w:rsidP="00CD1BB2">
      <w:pPr>
        <w:pStyle w:val="NormalWeb"/>
        <w:spacing w:before="0" w:beforeAutospacing="0" w:after="0" w:afterAutospacing="0"/>
        <w:rPr>
          <w:rFonts w:ascii="Arial" w:hAnsi="Arial" w:cs="Arial"/>
          <w:sz w:val="20"/>
          <w:szCs w:val="20"/>
        </w:rPr>
      </w:pPr>
    </w:p>
    <w:p w14:paraId="640BF9C5" w14:textId="1B5DC1F5" w:rsidR="00DF707F" w:rsidRPr="005838A5" w:rsidRDefault="00171548" w:rsidP="00CD1BB2">
      <w:pPr>
        <w:pStyle w:val="NormalWeb"/>
        <w:spacing w:before="0" w:beforeAutospacing="0" w:after="0" w:afterAutospacing="0"/>
        <w:rPr>
          <w:sz w:val="20"/>
          <w:szCs w:val="20"/>
        </w:rPr>
      </w:pPr>
      <w:r w:rsidRPr="00171548">
        <w:rPr>
          <w:rFonts w:ascii="Arial" w:hAnsi="Arial" w:cs="Arial" w:hint="eastAsia"/>
          <w:b/>
          <w:bCs/>
          <w:sz w:val="20"/>
          <w:szCs w:val="20"/>
        </w:rPr>
        <w:t>联系人：</w:t>
      </w:r>
      <w:r w:rsidR="009A71F5" w:rsidRPr="00857176">
        <w:rPr>
          <w:rFonts w:ascii="Arial" w:hAnsi="Arial" w:cs="Arial"/>
          <w:sz w:val="20"/>
          <w:szCs w:val="20"/>
        </w:rPr>
        <w:t>如有任何疑问，请联系：肖苒苒</w:t>
      </w:r>
      <w:r w:rsidR="009A71F5" w:rsidRPr="00857176">
        <w:rPr>
          <w:rFonts w:ascii="Arial" w:hAnsi="Arial" w:cs="Arial"/>
          <w:color w:val="333333"/>
          <w:sz w:val="20"/>
          <w:szCs w:val="20"/>
        </w:rPr>
        <w:t> (</w:t>
      </w:r>
      <w:hyperlink r:id="rId27" w:history="1">
        <w:r w:rsidR="009A71F5" w:rsidRPr="00857176">
          <w:rPr>
            <w:rStyle w:val="Hyperlink"/>
            <w:rFonts w:ascii="Arial" w:hAnsi="Arial" w:cs="Arial"/>
            <w:sz w:val="20"/>
            <w:szCs w:val="20"/>
          </w:rPr>
          <w:t>Monica.Xiao@tandfchina.com</w:t>
        </w:r>
      </w:hyperlink>
      <w:r w:rsidR="009A71F5" w:rsidRPr="00857176">
        <w:rPr>
          <w:rFonts w:ascii="Arial" w:hAnsi="Arial" w:cs="Arial"/>
          <w:color w:val="333333"/>
          <w:sz w:val="20"/>
          <w:szCs w:val="20"/>
        </w:rPr>
        <w:t> </w:t>
      </w:r>
      <w:r w:rsidR="009A71F5" w:rsidRPr="00857176">
        <w:rPr>
          <w:rFonts w:ascii="Arial" w:hAnsi="Arial" w:cs="Arial"/>
          <w:color w:val="333333"/>
          <w:sz w:val="20"/>
          <w:szCs w:val="20"/>
        </w:rPr>
        <w:t>或</w:t>
      </w:r>
      <w:r w:rsidR="009A71F5" w:rsidRPr="00857176">
        <w:rPr>
          <w:rFonts w:ascii="Arial" w:hAnsi="Arial" w:cs="Arial"/>
          <w:color w:val="333333"/>
          <w:sz w:val="20"/>
          <w:szCs w:val="20"/>
        </w:rPr>
        <w:t> qq:1344274945)</w:t>
      </w:r>
    </w:p>
    <w:sectPr w:rsidR="00DF707F" w:rsidRPr="005838A5">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B596" w14:textId="77777777" w:rsidR="00464F24" w:rsidRDefault="00464F24" w:rsidP="007D1FAC">
      <w:pPr>
        <w:spacing w:after="0" w:line="240" w:lineRule="auto"/>
      </w:pPr>
      <w:r>
        <w:separator/>
      </w:r>
    </w:p>
  </w:endnote>
  <w:endnote w:type="continuationSeparator" w:id="0">
    <w:p w14:paraId="1221604B" w14:textId="77777777" w:rsidR="00464F24" w:rsidRDefault="00464F24" w:rsidP="007D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鰉..甀.">
    <w:altName w:val="宋体"/>
    <w:panose1 w:val="00000000000000000000"/>
    <w:charset w:val="86"/>
    <w:family w:val="roman"/>
    <w:notTrueType/>
    <w:pitch w:val="default"/>
    <w:sig w:usb0="00000001" w:usb1="080E0000" w:usb2="00000010" w:usb3="00000000" w:csb0="00040000" w:csb1="00000000"/>
  </w:font>
  <w:font w:name="黑体[.墜.甀.">
    <w:altName w:val="黑体&amp;忱.袿娅."/>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90D9" w14:textId="77777777" w:rsidR="00B672E8" w:rsidRDefault="00B6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BB3C" w14:textId="77777777" w:rsidR="00B1755B" w:rsidRDefault="00B1755B">
    <w:pPr>
      <w:pStyle w:val="Footer"/>
    </w:pPr>
    <w:r>
      <w:rPr>
        <w:noProof/>
      </w:rPr>
      <mc:AlternateContent>
        <mc:Choice Requires="wps">
          <w:drawing>
            <wp:anchor distT="0" distB="0" distL="114300" distR="114300" simplePos="0" relativeHeight="251659264" behindDoc="0" locked="0" layoutInCell="0" allowOverlap="1" wp14:anchorId="3512D9E9" wp14:editId="2F3E882D">
              <wp:simplePos x="0" y="0"/>
              <wp:positionH relativeFrom="page">
                <wp:posOffset>0</wp:posOffset>
              </wp:positionH>
              <wp:positionV relativeFrom="page">
                <wp:posOffset>10234930</wp:posOffset>
              </wp:positionV>
              <wp:extent cx="7560310" cy="266700"/>
              <wp:effectExtent l="0" t="0" r="0" b="0"/>
              <wp:wrapNone/>
              <wp:docPr id="1" name="MSIPCMe3cd4821a5e6838faabd0eb4"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AF999" w14:textId="77777777" w:rsidR="00B1755B" w:rsidRPr="00B1755B" w:rsidRDefault="00B1755B" w:rsidP="00B1755B">
                          <w:pPr>
                            <w:spacing w:after="0"/>
                            <w:rPr>
                              <w:rFonts w:ascii="Rockwell" w:hAnsi="Rockwell"/>
                              <w:color w:val="0078D7"/>
                              <w:sz w:val="18"/>
                            </w:rPr>
                          </w:pPr>
                          <w:r w:rsidRPr="00B1755B">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12D9E9" id="_x0000_t202" coordsize="21600,21600" o:spt="202" path="m,l,21600r21600,l21600,xe">
              <v:stroke joinstyle="miter"/>
              <v:path gradientshapeok="t" o:connecttype="rect"/>
            </v:shapetype>
            <v:shape id="MSIPCMe3cd4821a5e6838faabd0eb4"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w73Jr7MCAABIBQAA&#10;DgAAAAAAAAAAAAAAAAAuAgAAZHJzL2Uyb0RvYy54bWxQSwECLQAUAAYACAAAACEAYBHGJt4AAAAL&#10;AQAADwAAAAAAAAAAAAAAAAANBQAAZHJzL2Rvd25yZXYueG1sUEsFBgAAAAAEAAQA8wAAABgGAAAA&#10;AA==&#10;" o:allowincell="f" filled="f" stroked="f" strokeweight=".5pt">
              <v:textbox inset="20pt,0,,0">
                <w:txbxContent>
                  <w:p w14:paraId="0CFAF999" w14:textId="77777777" w:rsidR="00B1755B" w:rsidRPr="00B1755B" w:rsidRDefault="00B1755B" w:rsidP="00B1755B">
                    <w:pPr>
                      <w:spacing w:after="0"/>
                      <w:rPr>
                        <w:rFonts w:ascii="Rockwell" w:hAnsi="Rockwell"/>
                        <w:color w:val="0078D7"/>
                        <w:sz w:val="18"/>
                      </w:rPr>
                    </w:pPr>
                    <w:r w:rsidRPr="00B1755B">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8F69" w14:textId="77777777" w:rsidR="00B672E8" w:rsidRDefault="00B67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FAFF" w14:textId="77777777" w:rsidR="00464F24" w:rsidRDefault="00464F24" w:rsidP="007D1FAC">
      <w:pPr>
        <w:spacing w:after="0" w:line="240" w:lineRule="auto"/>
      </w:pPr>
      <w:r>
        <w:separator/>
      </w:r>
    </w:p>
  </w:footnote>
  <w:footnote w:type="continuationSeparator" w:id="0">
    <w:p w14:paraId="2FC4E11D" w14:textId="77777777" w:rsidR="00464F24" w:rsidRDefault="00464F24" w:rsidP="007D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B848" w14:textId="77777777" w:rsidR="00B672E8" w:rsidRDefault="00B67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89DD" w14:textId="77777777" w:rsidR="00B672E8" w:rsidRDefault="00B67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DA84" w14:textId="77777777" w:rsidR="00B672E8" w:rsidRDefault="00B67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F5"/>
    <w:rsid w:val="0001016C"/>
    <w:rsid w:val="00056D94"/>
    <w:rsid w:val="000A683A"/>
    <w:rsid w:val="000B5A63"/>
    <w:rsid w:val="0010244D"/>
    <w:rsid w:val="0011067D"/>
    <w:rsid w:val="00140962"/>
    <w:rsid w:val="00147663"/>
    <w:rsid w:val="001530BB"/>
    <w:rsid w:val="00154486"/>
    <w:rsid w:val="001627C9"/>
    <w:rsid w:val="00171548"/>
    <w:rsid w:val="00180FD3"/>
    <w:rsid w:val="001B5089"/>
    <w:rsid w:val="001F24D3"/>
    <w:rsid w:val="0022568A"/>
    <w:rsid w:val="002370DD"/>
    <w:rsid w:val="00252332"/>
    <w:rsid w:val="0028286D"/>
    <w:rsid w:val="002B3315"/>
    <w:rsid w:val="002D249C"/>
    <w:rsid w:val="002D573B"/>
    <w:rsid w:val="002F5331"/>
    <w:rsid w:val="00301A6C"/>
    <w:rsid w:val="00345ACF"/>
    <w:rsid w:val="00345D08"/>
    <w:rsid w:val="003B72AE"/>
    <w:rsid w:val="003D2DCD"/>
    <w:rsid w:val="003F72E7"/>
    <w:rsid w:val="00404B0F"/>
    <w:rsid w:val="00410A2D"/>
    <w:rsid w:val="00446C64"/>
    <w:rsid w:val="00464F24"/>
    <w:rsid w:val="00471EA3"/>
    <w:rsid w:val="00491885"/>
    <w:rsid w:val="00495BF6"/>
    <w:rsid w:val="004D3987"/>
    <w:rsid w:val="004D3A8A"/>
    <w:rsid w:val="00510592"/>
    <w:rsid w:val="00517CBE"/>
    <w:rsid w:val="0052327D"/>
    <w:rsid w:val="0054042D"/>
    <w:rsid w:val="005412A6"/>
    <w:rsid w:val="00547513"/>
    <w:rsid w:val="00565931"/>
    <w:rsid w:val="005838A5"/>
    <w:rsid w:val="005C38A3"/>
    <w:rsid w:val="005D73A6"/>
    <w:rsid w:val="005F7647"/>
    <w:rsid w:val="006339F0"/>
    <w:rsid w:val="006512E0"/>
    <w:rsid w:val="006516B6"/>
    <w:rsid w:val="006D14F4"/>
    <w:rsid w:val="00726DB0"/>
    <w:rsid w:val="007737BB"/>
    <w:rsid w:val="007806AB"/>
    <w:rsid w:val="0079215F"/>
    <w:rsid w:val="007B32F5"/>
    <w:rsid w:val="007D157D"/>
    <w:rsid w:val="007D1C53"/>
    <w:rsid w:val="007D1FAC"/>
    <w:rsid w:val="0080265E"/>
    <w:rsid w:val="008031F4"/>
    <w:rsid w:val="008040D0"/>
    <w:rsid w:val="00835D2E"/>
    <w:rsid w:val="0085053C"/>
    <w:rsid w:val="0085241E"/>
    <w:rsid w:val="00857176"/>
    <w:rsid w:val="0086289D"/>
    <w:rsid w:val="00867D46"/>
    <w:rsid w:val="00892A9E"/>
    <w:rsid w:val="008A00A5"/>
    <w:rsid w:val="008D5FD1"/>
    <w:rsid w:val="009011D2"/>
    <w:rsid w:val="009516AA"/>
    <w:rsid w:val="00990AAC"/>
    <w:rsid w:val="00996B90"/>
    <w:rsid w:val="009A71F5"/>
    <w:rsid w:val="009E6B7F"/>
    <w:rsid w:val="00A15E8F"/>
    <w:rsid w:val="00A2476A"/>
    <w:rsid w:val="00A6497F"/>
    <w:rsid w:val="00A864E0"/>
    <w:rsid w:val="00AC5A23"/>
    <w:rsid w:val="00B04299"/>
    <w:rsid w:val="00B1755B"/>
    <w:rsid w:val="00B211B8"/>
    <w:rsid w:val="00B301AB"/>
    <w:rsid w:val="00B44403"/>
    <w:rsid w:val="00B554EE"/>
    <w:rsid w:val="00B60DE0"/>
    <w:rsid w:val="00B672E8"/>
    <w:rsid w:val="00B93650"/>
    <w:rsid w:val="00BA13CD"/>
    <w:rsid w:val="00BA7867"/>
    <w:rsid w:val="00BC5A39"/>
    <w:rsid w:val="00BD6E4A"/>
    <w:rsid w:val="00BD7548"/>
    <w:rsid w:val="00C107C1"/>
    <w:rsid w:val="00C15813"/>
    <w:rsid w:val="00C163D0"/>
    <w:rsid w:val="00C17602"/>
    <w:rsid w:val="00C43EF5"/>
    <w:rsid w:val="00C44865"/>
    <w:rsid w:val="00CB7984"/>
    <w:rsid w:val="00CC3DDA"/>
    <w:rsid w:val="00CC79FD"/>
    <w:rsid w:val="00CD1BB2"/>
    <w:rsid w:val="00CE6712"/>
    <w:rsid w:val="00CE7236"/>
    <w:rsid w:val="00D032FA"/>
    <w:rsid w:val="00D16249"/>
    <w:rsid w:val="00D24620"/>
    <w:rsid w:val="00D31A39"/>
    <w:rsid w:val="00D31D4D"/>
    <w:rsid w:val="00D47176"/>
    <w:rsid w:val="00D72A89"/>
    <w:rsid w:val="00D733F6"/>
    <w:rsid w:val="00D745EB"/>
    <w:rsid w:val="00D971F0"/>
    <w:rsid w:val="00DA09CA"/>
    <w:rsid w:val="00DC5E4F"/>
    <w:rsid w:val="00DC7120"/>
    <w:rsid w:val="00DD0145"/>
    <w:rsid w:val="00DE1D5C"/>
    <w:rsid w:val="00DF0E91"/>
    <w:rsid w:val="00DF707F"/>
    <w:rsid w:val="00E4580C"/>
    <w:rsid w:val="00E521FD"/>
    <w:rsid w:val="00EB6EED"/>
    <w:rsid w:val="00EF0C92"/>
    <w:rsid w:val="00EF1815"/>
    <w:rsid w:val="00F02434"/>
    <w:rsid w:val="00F35816"/>
    <w:rsid w:val="00F40F8B"/>
    <w:rsid w:val="00F51C47"/>
    <w:rsid w:val="00F552CF"/>
    <w:rsid w:val="00FB3E9B"/>
    <w:rsid w:val="00FB5437"/>
    <w:rsid w:val="00FF24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8BD6B"/>
  <w15:chartTrackingRefBased/>
  <w15:docId w15:val="{15B99335-A931-44D1-8BD9-27877A40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1F5"/>
    <w:rPr>
      <w:color w:val="0000FF"/>
      <w:u w:val="single"/>
    </w:rPr>
  </w:style>
  <w:style w:type="paragraph" w:styleId="NormalWeb">
    <w:name w:val="Normal (Web)"/>
    <w:basedOn w:val="Normal"/>
    <w:uiPriority w:val="99"/>
    <w:unhideWhenUsed/>
    <w:rsid w:val="009A71F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627C9"/>
  </w:style>
  <w:style w:type="paragraph" w:customStyle="1" w:styleId="Default">
    <w:name w:val="Default"/>
    <w:rsid w:val="00F35816"/>
    <w:pPr>
      <w:autoSpaceDE w:val="0"/>
      <w:autoSpaceDN w:val="0"/>
      <w:adjustRightInd w:val="0"/>
      <w:spacing w:after="0" w:line="240" w:lineRule="auto"/>
    </w:pPr>
    <w:rPr>
      <w:rFonts w:ascii="宋体鰉..甀." w:eastAsia="宋体鰉..甀." w:cs="宋体鰉..甀."/>
      <w:color w:val="000000"/>
      <w:sz w:val="24"/>
      <w:szCs w:val="24"/>
      <w:lang w:val="en-US"/>
    </w:rPr>
  </w:style>
  <w:style w:type="paragraph" w:customStyle="1" w:styleId="Pa3">
    <w:name w:val="Pa3"/>
    <w:basedOn w:val="Default"/>
    <w:next w:val="Default"/>
    <w:uiPriority w:val="99"/>
    <w:rsid w:val="00F35816"/>
    <w:pPr>
      <w:spacing w:line="321" w:lineRule="atLeast"/>
    </w:pPr>
    <w:rPr>
      <w:rFonts w:cstheme="minorBidi"/>
      <w:color w:val="auto"/>
    </w:rPr>
  </w:style>
  <w:style w:type="character" w:customStyle="1" w:styleId="A4">
    <w:name w:val="A4"/>
    <w:uiPriority w:val="99"/>
    <w:rsid w:val="00F35816"/>
    <w:rPr>
      <w:rFonts w:cs="宋体鰉..甀."/>
      <w:color w:val="000000"/>
      <w:sz w:val="18"/>
      <w:szCs w:val="18"/>
    </w:rPr>
  </w:style>
  <w:style w:type="paragraph" w:customStyle="1" w:styleId="Pa8">
    <w:name w:val="Pa8"/>
    <w:basedOn w:val="Default"/>
    <w:next w:val="Default"/>
    <w:uiPriority w:val="99"/>
    <w:rsid w:val="001F24D3"/>
    <w:pPr>
      <w:spacing w:line="241" w:lineRule="atLeast"/>
    </w:pPr>
    <w:rPr>
      <w:rFonts w:ascii="黑体[.墜.甀." w:eastAsia="黑体[.墜.甀." w:cstheme="minorBidi"/>
      <w:color w:val="auto"/>
    </w:rPr>
  </w:style>
  <w:style w:type="character" w:customStyle="1" w:styleId="A13">
    <w:name w:val="A13"/>
    <w:uiPriority w:val="99"/>
    <w:rsid w:val="001F24D3"/>
    <w:rPr>
      <w:rFonts w:cs="黑体[.墜.甀."/>
      <w:color w:val="000000"/>
      <w:sz w:val="11"/>
      <w:szCs w:val="11"/>
    </w:rPr>
  </w:style>
  <w:style w:type="character" w:styleId="FollowedHyperlink">
    <w:name w:val="FollowedHyperlink"/>
    <w:basedOn w:val="DefaultParagraphFont"/>
    <w:uiPriority w:val="99"/>
    <w:semiHidden/>
    <w:unhideWhenUsed/>
    <w:rsid w:val="00147663"/>
    <w:rPr>
      <w:color w:val="954F72" w:themeColor="followedHyperlink"/>
      <w:u w:val="single"/>
    </w:rPr>
  </w:style>
  <w:style w:type="character" w:styleId="UnresolvedMention">
    <w:name w:val="Unresolved Mention"/>
    <w:basedOn w:val="DefaultParagraphFont"/>
    <w:uiPriority w:val="99"/>
    <w:semiHidden/>
    <w:unhideWhenUsed/>
    <w:rsid w:val="00180FD3"/>
    <w:rPr>
      <w:color w:val="808080"/>
      <w:shd w:val="clear" w:color="auto" w:fill="E6E6E6"/>
    </w:rPr>
  </w:style>
  <w:style w:type="paragraph" w:styleId="Header">
    <w:name w:val="header"/>
    <w:basedOn w:val="Normal"/>
    <w:link w:val="HeaderChar"/>
    <w:uiPriority w:val="99"/>
    <w:unhideWhenUsed/>
    <w:rsid w:val="00B175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55B"/>
  </w:style>
  <w:style w:type="paragraph" w:styleId="Footer">
    <w:name w:val="footer"/>
    <w:basedOn w:val="Normal"/>
    <w:link w:val="FooterChar"/>
    <w:uiPriority w:val="99"/>
    <w:unhideWhenUsed/>
    <w:rsid w:val="00B175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755B"/>
  </w:style>
  <w:style w:type="table" w:styleId="TableGrid">
    <w:name w:val="Table Grid"/>
    <w:basedOn w:val="TableNormal"/>
    <w:uiPriority w:val="39"/>
    <w:rsid w:val="00F5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Monica.Xiao@tandfchina.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0AED-3EA3-4028-AC01-A526F04C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Informa Group Plc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Monica</dc:creator>
  <cp:keywords/>
  <dc:description/>
  <cp:lastModifiedBy>Zhang, Cecily</cp:lastModifiedBy>
  <cp:revision>2</cp:revision>
  <dcterms:created xsi:type="dcterms:W3CDTF">2020-10-16T05:35:00Z</dcterms:created>
  <dcterms:modified xsi:type="dcterms:W3CDTF">2020-10-16T05:35:00Z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Monica.Xiao@informa.com</vt:lpwstr>
  </property>
  <property fmtid="{D5CDD505-2E9C-101B-9397-08002B2CF9AE}" pid="5" name="MSIP_Label_181c070e-054b-4d1c-ba4c-fc70b099192e_SetDate">
    <vt:lpwstr>2019-04-12T03:46:19.1862846Z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Monica.Xiao@informa.com</vt:lpwstr>
  </property>
  <property fmtid="{D5CDD505-2E9C-101B-9397-08002B2CF9AE}" pid="12" name="MSIP_Label_2bbab825-a111-45e4-86a1-18cee0005896_SetDate">
    <vt:lpwstr>2019-04-12T03:46:19.1862846Z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ies>
</file>